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115BF3" w14:textId="6DD96600" w:rsidR="007D7D71" w:rsidRPr="00EC3249" w:rsidRDefault="00001C54" w:rsidP="00085D1F">
      <w:pPr>
        <w:bidi/>
        <w:jc w:val="both"/>
        <w:rPr>
          <w:rFonts w:asciiTheme="majorBidi" w:hAnsiTheme="majorBidi" w:cs="Times New Roman"/>
          <w:b/>
          <w:bCs/>
          <w:color w:val="00B050"/>
          <w:sz w:val="32"/>
          <w:szCs w:val="32"/>
          <w:u w:val="single"/>
        </w:rPr>
      </w:pPr>
      <w:r w:rsidRPr="00EC3249">
        <w:rPr>
          <w:rFonts w:asciiTheme="majorBidi" w:hAnsiTheme="majorBidi" w:cs="Times New Roman"/>
          <w:b/>
          <w:bCs/>
          <w:color w:val="00B050"/>
          <w:sz w:val="32"/>
          <w:szCs w:val="32"/>
          <w:u w:val="single"/>
          <w:rtl/>
        </w:rPr>
        <w:t>معلومات</w:t>
      </w:r>
      <w:r w:rsidRPr="00EC3249">
        <w:rPr>
          <w:rFonts w:asciiTheme="majorBidi" w:hAnsiTheme="majorBidi" w:cs="Times New Roman"/>
          <w:b/>
          <w:bCs/>
          <w:color w:val="00B050"/>
          <w:sz w:val="32"/>
          <w:szCs w:val="32"/>
          <w:u w:val="single"/>
        </w:rPr>
        <w:t xml:space="preserve"> </w:t>
      </w:r>
      <w:r w:rsidR="00085D1F" w:rsidRPr="00EC3249">
        <w:rPr>
          <w:rFonts w:asciiTheme="majorBidi" w:hAnsiTheme="majorBidi" w:cs="Times New Roman"/>
          <w:b/>
          <w:bCs/>
          <w:color w:val="00B050"/>
          <w:sz w:val="32"/>
          <w:szCs w:val="32"/>
          <w:u w:val="single"/>
          <w:rtl/>
        </w:rPr>
        <w:t>من خطة التكيف المناخي بلدية ستينونغسوند (السويد)</w:t>
      </w:r>
    </w:p>
    <w:p w14:paraId="4A92BF3F" w14:textId="2C9F1A58" w:rsidR="00733AEA" w:rsidRPr="00733AEA" w:rsidRDefault="00733AEA" w:rsidP="00733AEA">
      <w:pPr>
        <w:bidi/>
        <w:jc w:val="both"/>
        <w:rPr>
          <w:rFonts w:asciiTheme="majorBidi" w:hAnsiTheme="majorBidi" w:cs="Times New Roman"/>
          <w:color w:val="000000" w:themeColor="text1"/>
          <w:sz w:val="24"/>
          <w:szCs w:val="24"/>
        </w:rPr>
      </w:pPr>
      <w:r w:rsidRPr="00733AEA">
        <w:rPr>
          <w:rFonts w:asciiTheme="majorBidi" w:hAnsiTheme="majorBidi" w:cs="Times New Roman"/>
          <w:color w:val="000000" w:themeColor="text1"/>
          <w:sz w:val="24"/>
          <w:szCs w:val="24"/>
          <w:rtl/>
        </w:rPr>
        <w:t>فهرس المحتويات يُقسّم الخطة إلى خمسة فصول رئيسية</w:t>
      </w:r>
      <w:r w:rsidRPr="00733AEA">
        <w:rPr>
          <w:rFonts w:asciiTheme="majorBidi" w:hAnsiTheme="majorBidi" w:cs="Times New Roman"/>
          <w:color w:val="000000" w:themeColor="text1"/>
          <w:sz w:val="24"/>
          <w:szCs w:val="24"/>
        </w:rPr>
        <w:t>:</w:t>
      </w:r>
    </w:p>
    <w:p w14:paraId="7ABFBB0F" w14:textId="77777777" w:rsidR="00733AEA" w:rsidRPr="00733AEA" w:rsidRDefault="00733AEA" w:rsidP="00733AEA">
      <w:pPr>
        <w:bidi/>
        <w:jc w:val="both"/>
        <w:rPr>
          <w:rFonts w:asciiTheme="majorBidi" w:hAnsiTheme="majorBidi" w:cs="Times New Roman"/>
          <w:b/>
          <w:bCs/>
          <w:color w:val="000000" w:themeColor="text1"/>
          <w:sz w:val="24"/>
          <w:szCs w:val="24"/>
        </w:rPr>
      </w:pPr>
      <w:r w:rsidRPr="00733AEA">
        <w:rPr>
          <w:rFonts w:asciiTheme="majorBidi" w:hAnsiTheme="majorBidi" w:cs="Times New Roman"/>
          <w:b/>
          <w:bCs/>
          <w:color w:val="000000" w:themeColor="text1"/>
          <w:sz w:val="24"/>
          <w:szCs w:val="24"/>
        </w:rPr>
        <w:t xml:space="preserve">1. </w:t>
      </w:r>
      <w:r w:rsidRPr="00733AEA">
        <w:rPr>
          <w:rFonts w:asciiTheme="majorBidi" w:hAnsiTheme="majorBidi" w:cs="Times New Roman"/>
          <w:b/>
          <w:bCs/>
          <w:color w:val="000000" w:themeColor="text1"/>
          <w:sz w:val="24"/>
          <w:szCs w:val="24"/>
          <w:rtl/>
        </w:rPr>
        <w:t>المقدمة</w:t>
      </w:r>
      <w:r w:rsidRPr="00733AEA">
        <w:rPr>
          <w:rFonts w:asciiTheme="majorBidi" w:hAnsiTheme="majorBidi" w:cs="Times New Roman"/>
          <w:b/>
          <w:bCs/>
          <w:color w:val="000000" w:themeColor="text1"/>
          <w:sz w:val="24"/>
          <w:szCs w:val="24"/>
        </w:rPr>
        <w:t>:</w:t>
      </w:r>
    </w:p>
    <w:p w14:paraId="28783339" w14:textId="77777777" w:rsidR="00733AEA" w:rsidRPr="00733AEA" w:rsidRDefault="00733AEA" w:rsidP="00733AEA">
      <w:pPr>
        <w:numPr>
          <w:ilvl w:val="0"/>
          <w:numId w:val="3"/>
        </w:numPr>
        <w:bidi/>
        <w:jc w:val="both"/>
        <w:rPr>
          <w:rFonts w:asciiTheme="majorBidi" w:hAnsiTheme="majorBidi" w:cs="Times New Roman"/>
          <w:color w:val="000000" w:themeColor="text1"/>
          <w:sz w:val="24"/>
          <w:szCs w:val="24"/>
        </w:rPr>
      </w:pPr>
      <w:r w:rsidRPr="00733AEA">
        <w:rPr>
          <w:rFonts w:asciiTheme="majorBidi" w:hAnsiTheme="majorBidi" w:cs="Times New Roman"/>
          <w:color w:val="000000" w:themeColor="text1"/>
          <w:sz w:val="24"/>
          <w:szCs w:val="24"/>
          <w:rtl/>
        </w:rPr>
        <w:t>تحديد الهدف، الرؤية، الأهداف، وحدود المشروع</w:t>
      </w:r>
      <w:r w:rsidRPr="00733AEA">
        <w:rPr>
          <w:rFonts w:asciiTheme="majorBidi" w:hAnsiTheme="majorBidi" w:cs="Times New Roman"/>
          <w:color w:val="000000" w:themeColor="text1"/>
          <w:sz w:val="24"/>
          <w:szCs w:val="24"/>
        </w:rPr>
        <w:t>.</w:t>
      </w:r>
    </w:p>
    <w:p w14:paraId="2651E674" w14:textId="77777777" w:rsidR="00733AEA" w:rsidRPr="00733AEA" w:rsidRDefault="00733AEA" w:rsidP="00733AEA">
      <w:pPr>
        <w:numPr>
          <w:ilvl w:val="0"/>
          <w:numId w:val="3"/>
        </w:numPr>
        <w:bidi/>
        <w:jc w:val="both"/>
        <w:rPr>
          <w:rFonts w:asciiTheme="majorBidi" w:hAnsiTheme="majorBidi" w:cs="Times New Roman"/>
          <w:color w:val="000000" w:themeColor="text1"/>
          <w:sz w:val="24"/>
          <w:szCs w:val="24"/>
        </w:rPr>
      </w:pPr>
      <w:r w:rsidRPr="00733AEA">
        <w:rPr>
          <w:rFonts w:asciiTheme="majorBidi" w:hAnsiTheme="majorBidi" w:cs="Times New Roman"/>
          <w:color w:val="000000" w:themeColor="text1"/>
          <w:sz w:val="24"/>
          <w:szCs w:val="24"/>
          <w:rtl/>
        </w:rPr>
        <w:t>شرح التنظيم الإداري والتنفيذي للمشروع</w:t>
      </w:r>
      <w:r w:rsidRPr="00733AEA">
        <w:rPr>
          <w:rFonts w:asciiTheme="majorBidi" w:hAnsiTheme="majorBidi" w:cs="Times New Roman"/>
          <w:color w:val="000000" w:themeColor="text1"/>
          <w:sz w:val="24"/>
          <w:szCs w:val="24"/>
        </w:rPr>
        <w:t>.</w:t>
      </w:r>
    </w:p>
    <w:p w14:paraId="2F02B454" w14:textId="77777777" w:rsidR="00733AEA" w:rsidRPr="00733AEA" w:rsidRDefault="00733AEA" w:rsidP="00733AEA">
      <w:pPr>
        <w:numPr>
          <w:ilvl w:val="0"/>
          <w:numId w:val="3"/>
        </w:numPr>
        <w:bidi/>
        <w:jc w:val="both"/>
        <w:rPr>
          <w:rFonts w:asciiTheme="majorBidi" w:hAnsiTheme="majorBidi" w:cs="Times New Roman"/>
          <w:color w:val="000000" w:themeColor="text1"/>
          <w:sz w:val="24"/>
          <w:szCs w:val="24"/>
        </w:rPr>
      </w:pPr>
      <w:r w:rsidRPr="00733AEA">
        <w:rPr>
          <w:rFonts w:asciiTheme="majorBidi" w:hAnsiTheme="majorBidi" w:cs="Times New Roman"/>
          <w:color w:val="000000" w:themeColor="text1"/>
          <w:sz w:val="24"/>
          <w:szCs w:val="24"/>
          <w:rtl/>
        </w:rPr>
        <w:t>تقديم نظرة عامة عن بلدية ستينونغسوند وسياقها المحلي</w:t>
      </w:r>
      <w:r w:rsidRPr="00733AEA">
        <w:rPr>
          <w:rFonts w:asciiTheme="majorBidi" w:hAnsiTheme="majorBidi" w:cs="Times New Roman"/>
          <w:color w:val="000000" w:themeColor="text1"/>
          <w:sz w:val="24"/>
          <w:szCs w:val="24"/>
        </w:rPr>
        <w:t>.</w:t>
      </w:r>
    </w:p>
    <w:p w14:paraId="15CCB93C" w14:textId="77777777" w:rsidR="00733AEA" w:rsidRPr="00733AEA" w:rsidRDefault="00733AEA" w:rsidP="00733AEA">
      <w:pPr>
        <w:bidi/>
        <w:jc w:val="both"/>
        <w:rPr>
          <w:rFonts w:asciiTheme="majorBidi" w:hAnsiTheme="majorBidi" w:cs="Times New Roman"/>
          <w:b/>
          <w:bCs/>
          <w:color w:val="000000" w:themeColor="text1"/>
          <w:sz w:val="24"/>
          <w:szCs w:val="24"/>
        </w:rPr>
      </w:pPr>
      <w:r w:rsidRPr="00733AEA">
        <w:rPr>
          <w:rFonts w:asciiTheme="majorBidi" w:hAnsiTheme="majorBidi" w:cs="Times New Roman"/>
          <w:b/>
          <w:bCs/>
          <w:color w:val="000000" w:themeColor="text1"/>
          <w:sz w:val="24"/>
          <w:szCs w:val="24"/>
        </w:rPr>
        <w:t xml:space="preserve">2. </w:t>
      </w:r>
      <w:r w:rsidRPr="00733AEA">
        <w:rPr>
          <w:rFonts w:asciiTheme="majorBidi" w:hAnsiTheme="majorBidi" w:cs="Times New Roman"/>
          <w:b/>
          <w:bCs/>
          <w:color w:val="000000" w:themeColor="text1"/>
          <w:sz w:val="24"/>
          <w:szCs w:val="24"/>
          <w:rtl/>
        </w:rPr>
        <w:t>التغير المناخي وتأثيراته</w:t>
      </w:r>
      <w:r w:rsidRPr="00733AEA">
        <w:rPr>
          <w:rFonts w:asciiTheme="majorBidi" w:hAnsiTheme="majorBidi" w:cs="Times New Roman"/>
          <w:b/>
          <w:bCs/>
          <w:color w:val="000000" w:themeColor="text1"/>
          <w:sz w:val="24"/>
          <w:szCs w:val="24"/>
        </w:rPr>
        <w:t>:</w:t>
      </w:r>
    </w:p>
    <w:p w14:paraId="69EAE78B" w14:textId="77777777" w:rsidR="00733AEA" w:rsidRPr="00733AEA" w:rsidRDefault="00733AEA" w:rsidP="00733AEA">
      <w:pPr>
        <w:numPr>
          <w:ilvl w:val="0"/>
          <w:numId w:val="4"/>
        </w:numPr>
        <w:bidi/>
        <w:jc w:val="both"/>
        <w:rPr>
          <w:rFonts w:asciiTheme="majorBidi" w:hAnsiTheme="majorBidi" w:cs="Times New Roman"/>
          <w:color w:val="000000" w:themeColor="text1"/>
          <w:sz w:val="24"/>
          <w:szCs w:val="24"/>
        </w:rPr>
      </w:pPr>
      <w:r w:rsidRPr="00733AEA">
        <w:rPr>
          <w:rFonts w:asciiTheme="majorBidi" w:hAnsiTheme="majorBidi" w:cs="Times New Roman"/>
          <w:color w:val="000000" w:themeColor="text1"/>
          <w:sz w:val="24"/>
          <w:szCs w:val="24"/>
          <w:rtl/>
        </w:rPr>
        <w:t>تحليل مفصل لمظاهر الاحترار (موجات الحر، تغير الفصول...)</w:t>
      </w:r>
      <w:r w:rsidRPr="00733AEA">
        <w:rPr>
          <w:rFonts w:asciiTheme="majorBidi" w:hAnsiTheme="majorBidi" w:cs="Times New Roman"/>
          <w:color w:val="000000" w:themeColor="text1"/>
          <w:sz w:val="24"/>
          <w:szCs w:val="24"/>
        </w:rPr>
        <w:t>.</w:t>
      </w:r>
    </w:p>
    <w:p w14:paraId="73C1BAE6" w14:textId="77777777" w:rsidR="00733AEA" w:rsidRPr="00733AEA" w:rsidRDefault="00733AEA" w:rsidP="00733AEA">
      <w:pPr>
        <w:numPr>
          <w:ilvl w:val="0"/>
          <w:numId w:val="4"/>
        </w:numPr>
        <w:bidi/>
        <w:jc w:val="both"/>
        <w:rPr>
          <w:rFonts w:asciiTheme="majorBidi" w:hAnsiTheme="majorBidi" w:cs="Times New Roman"/>
          <w:color w:val="000000" w:themeColor="text1"/>
          <w:sz w:val="24"/>
          <w:szCs w:val="24"/>
        </w:rPr>
      </w:pPr>
      <w:r w:rsidRPr="00733AEA">
        <w:rPr>
          <w:rFonts w:asciiTheme="majorBidi" w:hAnsiTheme="majorBidi" w:cs="Times New Roman"/>
          <w:color w:val="000000" w:themeColor="text1"/>
          <w:sz w:val="24"/>
          <w:szCs w:val="24"/>
          <w:rtl/>
        </w:rPr>
        <w:t>التأثيرات الهيدرولوجية (الأمطار، الفيضانات، ارتفاع مستوى سطح البحر...)</w:t>
      </w:r>
      <w:r w:rsidRPr="00733AEA">
        <w:rPr>
          <w:rFonts w:asciiTheme="majorBidi" w:hAnsiTheme="majorBidi" w:cs="Times New Roman"/>
          <w:color w:val="000000" w:themeColor="text1"/>
          <w:sz w:val="24"/>
          <w:szCs w:val="24"/>
        </w:rPr>
        <w:t>.</w:t>
      </w:r>
    </w:p>
    <w:p w14:paraId="6A2C0FF9" w14:textId="77777777" w:rsidR="00733AEA" w:rsidRPr="00733AEA" w:rsidRDefault="00733AEA" w:rsidP="00733AEA">
      <w:pPr>
        <w:numPr>
          <w:ilvl w:val="0"/>
          <w:numId w:val="4"/>
        </w:numPr>
        <w:bidi/>
        <w:jc w:val="both"/>
        <w:rPr>
          <w:rFonts w:asciiTheme="majorBidi" w:hAnsiTheme="majorBidi" w:cs="Times New Roman"/>
          <w:color w:val="000000" w:themeColor="text1"/>
          <w:sz w:val="24"/>
          <w:szCs w:val="24"/>
        </w:rPr>
      </w:pPr>
      <w:r w:rsidRPr="00733AEA">
        <w:rPr>
          <w:rFonts w:asciiTheme="majorBidi" w:hAnsiTheme="majorBidi" w:cs="Times New Roman"/>
          <w:color w:val="000000" w:themeColor="text1"/>
          <w:sz w:val="24"/>
          <w:szCs w:val="24"/>
          <w:rtl/>
        </w:rPr>
        <w:t>أخطار الانهيارات الأرضية والتعرية</w:t>
      </w:r>
      <w:r w:rsidRPr="00733AEA">
        <w:rPr>
          <w:rFonts w:asciiTheme="majorBidi" w:hAnsiTheme="majorBidi" w:cs="Times New Roman"/>
          <w:color w:val="000000" w:themeColor="text1"/>
          <w:sz w:val="24"/>
          <w:szCs w:val="24"/>
        </w:rPr>
        <w:t>.</w:t>
      </w:r>
    </w:p>
    <w:p w14:paraId="376DBE91" w14:textId="77777777" w:rsidR="00733AEA" w:rsidRPr="00733AEA" w:rsidRDefault="00733AEA" w:rsidP="00733AEA">
      <w:pPr>
        <w:bidi/>
        <w:jc w:val="both"/>
        <w:rPr>
          <w:rFonts w:asciiTheme="majorBidi" w:hAnsiTheme="majorBidi" w:cs="Times New Roman"/>
          <w:b/>
          <w:bCs/>
          <w:color w:val="000000" w:themeColor="text1"/>
          <w:sz w:val="24"/>
          <w:szCs w:val="24"/>
        </w:rPr>
      </w:pPr>
      <w:r w:rsidRPr="00733AEA">
        <w:rPr>
          <w:rFonts w:asciiTheme="majorBidi" w:hAnsiTheme="majorBidi" w:cs="Times New Roman"/>
          <w:b/>
          <w:bCs/>
          <w:color w:val="000000" w:themeColor="text1"/>
          <w:sz w:val="24"/>
          <w:szCs w:val="24"/>
        </w:rPr>
        <w:t xml:space="preserve">3. </w:t>
      </w:r>
      <w:r w:rsidRPr="00733AEA">
        <w:rPr>
          <w:rFonts w:asciiTheme="majorBidi" w:hAnsiTheme="majorBidi" w:cs="Times New Roman"/>
          <w:b/>
          <w:bCs/>
          <w:color w:val="000000" w:themeColor="text1"/>
          <w:sz w:val="24"/>
          <w:szCs w:val="24"/>
          <w:rtl/>
        </w:rPr>
        <w:t>نقاط الضعف واحتياجات التكيف</w:t>
      </w:r>
      <w:r w:rsidRPr="00733AEA">
        <w:rPr>
          <w:rFonts w:asciiTheme="majorBidi" w:hAnsiTheme="majorBidi" w:cs="Times New Roman"/>
          <w:b/>
          <w:bCs/>
          <w:color w:val="000000" w:themeColor="text1"/>
          <w:sz w:val="24"/>
          <w:szCs w:val="24"/>
        </w:rPr>
        <w:t>:</w:t>
      </w:r>
    </w:p>
    <w:p w14:paraId="083484DD" w14:textId="77777777" w:rsidR="00733AEA" w:rsidRPr="00733AEA" w:rsidRDefault="00733AEA" w:rsidP="00733AEA">
      <w:pPr>
        <w:numPr>
          <w:ilvl w:val="0"/>
          <w:numId w:val="5"/>
        </w:numPr>
        <w:bidi/>
        <w:jc w:val="both"/>
        <w:rPr>
          <w:rFonts w:asciiTheme="majorBidi" w:hAnsiTheme="majorBidi" w:cs="Times New Roman"/>
          <w:color w:val="000000" w:themeColor="text1"/>
          <w:sz w:val="24"/>
          <w:szCs w:val="24"/>
        </w:rPr>
      </w:pPr>
      <w:r w:rsidRPr="00733AEA">
        <w:rPr>
          <w:rFonts w:asciiTheme="majorBidi" w:hAnsiTheme="majorBidi" w:cs="Times New Roman"/>
          <w:b/>
          <w:bCs/>
          <w:color w:val="000000" w:themeColor="text1"/>
          <w:sz w:val="24"/>
          <w:szCs w:val="24"/>
          <w:rtl/>
        </w:rPr>
        <w:t>الأنظمة الفنية (المياه، الصرف، الطاقة، المواصلات)</w:t>
      </w:r>
      <w:r w:rsidRPr="00733AEA">
        <w:rPr>
          <w:rFonts w:asciiTheme="majorBidi" w:hAnsiTheme="majorBidi" w:cs="Times New Roman"/>
          <w:b/>
          <w:bCs/>
          <w:color w:val="000000" w:themeColor="text1"/>
          <w:sz w:val="24"/>
          <w:szCs w:val="24"/>
        </w:rPr>
        <w:t>.</w:t>
      </w:r>
    </w:p>
    <w:p w14:paraId="61D9D100" w14:textId="77777777" w:rsidR="00733AEA" w:rsidRPr="00733AEA" w:rsidRDefault="00733AEA" w:rsidP="00733AEA">
      <w:pPr>
        <w:numPr>
          <w:ilvl w:val="0"/>
          <w:numId w:val="5"/>
        </w:numPr>
        <w:bidi/>
        <w:jc w:val="both"/>
        <w:rPr>
          <w:rFonts w:asciiTheme="majorBidi" w:hAnsiTheme="majorBidi" w:cs="Times New Roman"/>
          <w:color w:val="000000" w:themeColor="text1"/>
          <w:sz w:val="24"/>
          <w:szCs w:val="24"/>
        </w:rPr>
      </w:pPr>
      <w:r w:rsidRPr="00733AEA">
        <w:rPr>
          <w:rFonts w:asciiTheme="majorBidi" w:hAnsiTheme="majorBidi" w:cs="Times New Roman"/>
          <w:b/>
          <w:bCs/>
          <w:color w:val="000000" w:themeColor="text1"/>
          <w:sz w:val="24"/>
          <w:szCs w:val="24"/>
          <w:rtl/>
        </w:rPr>
        <w:t>المباني والتخطيط العمراني</w:t>
      </w:r>
      <w:r w:rsidRPr="00733AEA">
        <w:rPr>
          <w:rFonts w:asciiTheme="majorBidi" w:hAnsiTheme="majorBidi" w:cs="Times New Roman"/>
          <w:b/>
          <w:bCs/>
          <w:color w:val="000000" w:themeColor="text1"/>
          <w:sz w:val="24"/>
          <w:szCs w:val="24"/>
        </w:rPr>
        <w:t>.</w:t>
      </w:r>
    </w:p>
    <w:p w14:paraId="7C33C81C" w14:textId="77777777" w:rsidR="00733AEA" w:rsidRPr="00733AEA" w:rsidRDefault="00733AEA" w:rsidP="00733AEA">
      <w:pPr>
        <w:numPr>
          <w:ilvl w:val="0"/>
          <w:numId w:val="5"/>
        </w:numPr>
        <w:bidi/>
        <w:jc w:val="both"/>
        <w:rPr>
          <w:rFonts w:asciiTheme="majorBidi" w:hAnsiTheme="majorBidi" w:cs="Times New Roman"/>
          <w:color w:val="000000" w:themeColor="text1"/>
          <w:sz w:val="24"/>
          <w:szCs w:val="24"/>
        </w:rPr>
      </w:pPr>
      <w:r w:rsidRPr="00733AEA">
        <w:rPr>
          <w:rFonts w:asciiTheme="majorBidi" w:hAnsiTheme="majorBidi" w:cs="Times New Roman"/>
          <w:b/>
          <w:bCs/>
          <w:color w:val="000000" w:themeColor="text1"/>
          <w:sz w:val="24"/>
          <w:szCs w:val="24"/>
          <w:rtl/>
        </w:rPr>
        <w:t>البيئة والطبيعة</w:t>
      </w:r>
      <w:r w:rsidRPr="00733AEA">
        <w:rPr>
          <w:rFonts w:asciiTheme="majorBidi" w:hAnsiTheme="majorBidi" w:cs="Times New Roman"/>
          <w:b/>
          <w:bCs/>
          <w:color w:val="000000" w:themeColor="text1"/>
          <w:sz w:val="24"/>
          <w:szCs w:val="24"/>
        </w:rPr>
        <w:t>.</w:t>
      </w:r>
    </w:p>
    <w:p w14:paraId="6990D594" w14:textId="7B8647D5" w:rsidR="00733AEA" w:rsidRPr="00733AEA" w:rsidRDefault="00733AEA" w:rsidP="00733AEA">
      <w:pPr>
        <w:numPr>
          <w:ilvl w:val="0"/>
          <w:numId w:val="5"/>
        </w:numPr>
        <w:bidi/>
        <w:jc w:val="both"/>
        <w:rPr>
          <w:rFonts w:asciiTheme="majorBidi" w:hAnsiTheme="majorBidi" w:cs="Times New Roman"/>
          <w:color w:val="000000" w:themeColor="text1"/>
          <w:sz w:val="24"/>
          <w:szCs w:val="24"/>
        </w:rPr>
      </w:pPr>
      <w:r w:rsidRPr="00733AEA">
        <w:rPr>
          <w:rFonts w:asciiTheme="majorBidi" w:hAnsiTheme="majorBidi" w:cs="Times New Roman"/>
          <w:b/>
          <w:bCs/>
          <w:color w:val="000000" w:themeColor="text1"/>
          <w:sz w:val="24"/>
          <w:szCs w:val="24"/>
          <w:rtl/>
        </w:rPr>
        <w:t>الصحة العامة</w:t>
      </w:r>
      <w:r w:rsidRPr="00733AEA">
        <w:rPr>
          <w:rFonts w:asciiTheme="majorBidi" w:hAnsiTheme="majorBidi" w:cs="Times New Roman"/>
          <w:color w:val="000000" w:themeColor="text1"/>
          <w:sz w:val="24"/>
          <w:szCs w:val="24"/>
          <w:rtl/>
        </w:rPr>
        <w:t xml:space="preserve"> </w:t>
      </w:r>
      <w:r w:rsidR="00D93BAA">
        <w:rPr>
          <w:rFonts w:asciiTheme="majorBidi" w:hAnsiTheme="majorBidi" w:cs="Times New Roman"/>
          <w:color w:val="000000" w:themeColor="text1"/>
          <w:sz w:val="24"/>
          <w:szCs w:val="24"/>
        </w:rPr>
        <w:t>)</w:t>
      </w:r>
      <w:r w:rsidRPr="00733AEA">
        <w:rPr>
          <w:rFonts w:asciiTheme="majorBidi" w:hAnsiTheme="majorBidi" w:cs="Times New Roman"/>
          <w:color w:val="000000" w:themeColor="text1"/>
          <w:sz w:val="24"/>
          <w:szCs w:val="24"/>
          <w:rtl/>
        </w:rPr>
        <w:t>بما في ذلك الأمراض وموجات الحر وجودة الهواء</w:t>
      </w:r>
      <w:r w:rsidR="00D93BAA">
        <w:rPr>
          <w:rFonts w:asciiTheme="majorBidi" w:hAnsiTheme="majorBidi" w:cs="Times New Roman"/>
          <w:color w:val="000000" w:themeColor="text1"/>
          <w:sz w:val="24"/>
          <w:szCs w:val="24"/>
        </w:rPr>
        <w:t>(</w:t>
      </w:r>
      <w:r w:rsidRPr="00733AEA">
        <w:rPr>
          <w:rFonts w:asciiTheme="majorBidi" w:hAnsiTheme="majorBidi" w:cs="Times New Roman"/>
          <w:color w:val="000000" w:themeColor="text1"/>
          <w:sz w:val="24"/>
          <w:szCs w:val="24"/>
        </w:rPr>
        <w:t>.</w:t>
      </w:r>
    </w:p>
    <w:p w14:paraId="745E6EE5" w14:textId="77777777" w:rsidR="00733AEA" w:rsidRPr="00733AEA" w:rsidRDefault="00733AEA" w:rsidP="00733AEA">
      <w:pPr>
        <w:bidi/>
        <w:jc w:val="both"/>
        <w:rPr>
          <w:rFonts w:asciiTheme="majorBidi" w:hAnsiTheme="majorBidi" w:cs="Times New Roman"/>
          <w:b/>
          <w:bCs/>
          <w:color w:val="000000" w:themeColor="text1"/>
          <w:sz w:val="24"/>
          <w:szCs w:val="24"/>
        </w:rPr>
      </w:pPr>
      <w:r w:rsidRPr="00733AEA">
        <w:rPr>
          <w:rFonts w:asciiTheme="majorBidi" w:hAnsiTheme="majorBidi" w:cs="Times New Roman"/>
          <w:b/>
          <w:bCs/>
          <w:color w:val="000000" w:themeColor="text1"/>
          <w:sz w:val="24"/>
          <w:szCs w:val="24"/>
        </w:rPr>
        <w:t xml:space="preserve">4. </w:t>
      </w:r>
      <w:r w:rsidRPr="00733AEA">
        <w:rPr>
          <w:rFonts w:asciiTheme="majorBidi" w:hAnsiTheme="majorBidi" w:cs="Times New Roman"/>
          <w:b/>
          <w:bCs/>
          <w:color w:val="000000" w:themeColor="text1"/>
          <w:sz w:val="24"/>
          <w:szCs w:val="24"/>
          <w:rtl/>
        </w:rPr>
        <w:t>التنفيذ والمتابعة</w:t>
      </w:r>
      <w:r w:rsidRPr="00733AEA">
        <w:rPr>
          <w:rFonts w:asciiTheme="majorBidi" w:hAnsiTheme="majorBidi" w:cs="Times New Roman"/>
          <w:b/>
          <w:bCs/>
          <w:color w:val="000000" w:themeColor="text1"/>
          <w:sz w:val="24"/>
          <w:szCs w:val="24"/>
        </w:rPr>
        <w:t>:</w:t>
      </w:r>
    </w:p>
    <w:p w14:paraId="65D1491D" w14:textId="77777777" w:rsidR="00733AEA" w:rsidRPr="00733AEA" w:rsidRDefault="00733AEA" w:rsidP="00733AEA">
      <w:pPr>
        <w:numPr>
          <w:ilvl w:val="0"/>
          <w:numId w:val="6"/>
        </w:numPr>
        <w:bidi/>
        <w:jc w:val="both"/>
        <w:rPr>
          <w:rFonts w:asciiTheme="majorBidi" w:hAnsiTheme="majorBidi" w:cs="Times New Roman"/>
          <w:color w:val="000000" w:themeColor="text1"/>
          <w:sz w:val="24"/>
          <w:szCs w:val="24"/>
        </w:rPr>
      </w:pPr>
      <w:r w:rsidRPr="00733AEA">
        <w:rPr>
          <w:rFonts w:asciiTheme="majorBidi" w:hAnsiTheme="majorBidi" w:cs="Times New Roman"/>
          <w:color w:val="000000" w:themeColor="text1"/>
          <w:sz w:val="24"/>
          <w:szCs w:val="24"/>
          <w:rtl/>
        </w:rPr>
        <w:t>يوضح آليات تنفيذ الإجراءات وكيفية مراقبتها وتقييمها</w:t>
      </w:r>
      <w:r w:rsidRPr="00733AEA">
        <w:rPr>
          <w:rFonts w:asciiTheme="majorBidi" w:hAnsiTheme="majorBidi" w:cs="Times New Roman"/>
          <w:color w:val="000000" w:themeColor="text1"/>
          <w:sz w:val="24"/>
          <w:szCs w:val="24"/>
        </w:rPr>
        <w:t>.</w:t>
      </w:r>
    </w:p>
    <w:p w14:paraId="28EEDC8A" w14:textId="77777777" w:rsidR="00733AEA" w:rsidRPr="00733AEA" w:rsidRDefault="00733AEA" w:rsidP="00733AEA">
      <w:pPr>
        <w:bidi/>
        <w:jc w:val="both"/>
        <w:rPr>
          <w:rFonts w:asciiTheme="majorBidi" w:hAnsiTheme="majorBidi" w:cs="Times New Roman"/>
          <w:b/>
          <w:bCs/>
          <w:color w:val="000000" w:themeColor="text1"/>
          <w:sz w:val="24"/>
          <w:szCs w:val="24"/>
        </w:rPr>
      </w:pPr>
      <w:r w:rsidRPr="00733AEA">
        <w:rPr>
          <w:rFonts w:asciiTheme="majorBidi" w:hAnsiTheme="majorBidi" w:cs="Times New Roman"/>
          <w:b/>
          <w:bCs/>
          <w:color w:val="000000" w:themeColor="text1"/>
          <w:sz w:val="24"/>
          <w:szCs w:val="24"/>
        </w:rPr>
        <w:t xml:space="preserve">5. </w:t>
      </w:r>
      <w:r w:rsidRPr="00733AEA">
        <w:rPr>
          <w:rFonts w:asciiTheme="majorBidi" w:hAnsiTheme="majorBidi" w:cs="Times New Roman"/>
          <w:b/>
          <w:bCs/>
          <w:color w:val="000000" w:themeColor="text1"/>
          <w:sz w:val="24"/>
          <w:szCs w:val="24"/>
          <w:rtl/>
        </w:rPr>
        <w:t>المراجع</w:t>
      </w:r>
      <w:r w:rsidRPr="00733AEA">
        <w:rPr>
          <w:rFonts w:asciiTheme="majorBidi" w:hAnsiTheme="majorBidi" w:cs="Times New Roman"/>
          <w:b/>
          <w:bCs/>
          <w:color w:val="000000" w:themeColor="text1"/>
          <w:sz w:val="24"/>
          <w:szCs w:val="24"/>
        </w:rPr>
        <w:t>:</w:t>
      </w:r>
    </w:p>
    <w:p w14:paraId="6E8F6F66" w14:textId="77777777" w:rsidR="00733AEA" w:rsidRPr="00733AEA" w:rsidRDefault="00733AEA" w:rsidP="00733AEA">
      <w:pPr>
        <w:numPr>
          <w:ilvl w:val="0"/>
          <w:numId w:val="7"/>
        </w:numPr>
        <w:bidi/>
        <w:jc w:val="both"/>
        <w:rPr>
          <w:rFonts w:asciiTheme="majorBidi" w:hAnsiTheme="majorBidi" w:cs="Times New Roman"/>
          <w:color w:val="000000" w:themeColor="text1"/>
          <w:sz w:val="24"/>
          <w:szCs w:val="24"/>
        </w:rPr>
      </w:pPr>
      <w:r w:rsidRPr="00733AEA">
        <w:rPr>
          <w:rFonts w:asciiTheme="majorBidi" w:hAnsiTheme="majorBidi" w:cs="Times New Roman"/>
          <w:color w:val="000000" w:themeColor="text1"/>
          <w:sz w:val="24"/>
          <w:szCs w:val="24"/>
          <w:rtl/>
        </w:rPr>
        <w:t>الوثائق والدراسات المعتمدة في إعداد الخطة</w:t>
      </w:r>
      <w:r w:rsidRPr="00733AEA">
        <w:rPr>
          <w:rFonts w:asciiTheme="majorBidi" w:hAnsiTheme="majorBidi" w:cs="Times New Roman"/>
          <w:color w:val="000000" w:themeColor="text1"/>
          <w:sz w:val="24"/>
          <w:szCs w:val="24"/>
        </w:rPr>
        <w:t>.</w:t>
      </w:r>
    </w:p>
    <w:p w14:paraId="0FB19105" w14:textId="515E6FE1" w:rsidR="00733AEA" w:rsidRPr="00733AEA" w:rsidRDefault="00733AEA" w:rsidP="00733AEA">
      <w:pPr>
        <w:bidi/>
        <w:jc w:val="both"/>
        <w:rPr>
          <w:rFonts w:asciiTheme="majorBidi" w:hAnsiTheme="majorBidi" w:cs="Times New Roman"/>
          <w:color w:val="00B050"/>
          <w:sz w:val="32"/>
          <w:szCs w:val="32"/>
          <w:u w:val="single"/>
        </w:rPr>
      </w:pPr>
    </w:p>
    <w:p w14:paraId="1B962DF7" w14:textId="77777777" w:rsidR="00733AEA" w:rsidRPr="00733AEA" w:rsidRDefault="00733AEA" w:rsidP="00733AEA">
      <w:pPr>
        <w:bidi/>
        <w:jc w:val="both"/>
        <w:rPr>
          <w:rFonts w:asciiTheme="majorBidi" w:hAnsiTheme="majorBidi" w:cs="Times New Roman"/>
          <w:color w:val="00B050"/>
          <w:sz w:val="32"/>
          <w:szCs w:val="32"/>
          <w:u w:val="single"/>
        </w:rPr>
      </w:pPr>
    </w:p>
    <w:p w14:paraId="7A451DD8" w14:textId="77777777" w:rsidR="00733AEA" w:rsidRDefault="00733AEA" w:rsidP="00733AEA">
      <w:pPr>
        <w:bidi/>
        <w:jc w:val="both"/>
        <w:rPr>
          <w:rFonts w:asciiTheme="majorBidi" w:hAnsiTheme="majorBidi" w:cs="Times New Roman"/>
          <w:color w:val="00B050"/>
          <w:sz w:val="32"/>
          <w:szCs w:val="32"/>
          <w:u w:val="single"/>
        </w:rPr>
      </w:pPr>
    </w:p>
    <w:p w14:paraId="5D45E5A1" w14:textId="77777777" w:rsidR="00733AEA" w:rsidRDefault="00733AEA" w:rsidP="00733AEA">
      <w:pPr>
        <w:bidi/>
        <w:jc w:val="both"/>
        <w:rPr>
          <w:rFonts w:asciiTheme="majorBidi" w:hAnsiTheme="majorBidi" w:cs="Times New Roman"/>
          <w:color w:val="00B050"/>
          <w:sz w:val="32"/>
          <w:szCs w:val="32"/>
          <w:u w:val="single"/>
        </w:rPr>
      </w:pPr>
    </w:p>
    <w:p w14:paraId="29DD35EA" w14:textId="77777777" w:rsidR="00733AEA" w:rsidRDefault="00733AEA" w:rsidP="00733AEA">
      <w:pPr>
        <w:bidi/>
        <w:jc w:val="both"/>
        <w:rPr>
          <w:rFonts w:asciiTheme="majorBidi" w:hAnsiTheme="majorBidi" w:cs="Times New Roman"/>
          <w:color w:val="00B050"/>
          <w:sz w:val="32"/>
          <w:szCs w:val="32"/>
          <w:u w:val="single"/>
        </w:rPr>
      </w:pPr>
    </w:p>
    <w:p w14:paraId="527A117E" w14:textId="77777777" w:rsidR="00733AEA" w:rsidRDefault="00733AEA" w:rsidP="00733AEA">
      <w:pPr>
        <w:bidi/>
        <w:jc w:val="both"/>
        <w:rPr>
          <w:rFonts w:asciiTheme="majorBidi" w:hAnsiTheme="majorBidi" w:cs="Times New Roman"/>
          <w:color w:val="00B050"/>
          <w:sz w:val="32"/>
          <w:szCs w:val="32"/>
          <w:u w:val="single"/>
        </w:rPr>
      </w:pPr>
    </w:p>
    <w:p w14:paraId="1D61D599" w14:textId="77777777" w:rsidR="00E44E6E" w:rsidRDefault="00E44E6E" w:rsidP="00E44E6E">
      <w:pPr>
        <w:bidi/>
        <w:jc w:val="both"/>
        <w:rPr>
          <w:rFonts w:asciiTheme="majorBidi" w:hAnsiTheme="majorBidi" w:cs="Times New Roman"/>
          <w:color w:val="00B050"/>
          <w:sz w:val="32"/>
          <w:szCs w:val="32"/>
          <w:u w:val="single"/>
        </w:rPr>
      </w:pPr>
    </w:p>
    <w:p w14:paraId="3E9A5520" w14:textId="77777777" w:rsidR="00733AEA" w:rsidRPr="009C6BFB" w:rsidRDefault="00733AEA" w:rsidP="00733AEA">
      <w:pPr>
        <w:bidi/>
        <w:jc w:val="both"/>
        <w:rPr>
          <w:rFonts w:asciiTheme="majorBidi" w:hAnsiTheme="majorBidi" w:cs="Times New Roman"/>
          <w:color w:val="00B050"/>
          <w:sz w:val="32"/>
          <w:szCs w:val="32"/>
          <w:u w:val="single"/>
          <w:rtl/>
        </w:rPr>
      </w:pPr>
    </w:p>
    <w:p w14:paraId="3863F91B" w14:textId="2FD75C33" w:rsidR="009C6BFB" w:rsidRPr="008E4C82" w:rsidRDefault="009C6BFB" w:rsidP="009C6BFB">
      <w:pPr>
        <w:bidi/>
        <w:rPr>
          <w:rFonts w:asciiTheme="majorBidi" w:hAnsiTheme="majorBidi" w:cstheme="majorBidi"/>
          <w:b/>
          <w:bCs/>
          <w:color w:val="00B0F0"/>
          <w:sz w:val="24"/>
          <w:szCs w:val="24"/>
        </w:rPr>
      </w:pPr>
      <w:r w:rsidRPr="008E4C82">
        <w:rPr>
          <w:rFonts w:asciiTheme="majorBidi" w:hAnsiTheme="majorBidi" w:cs="Times New Roman"/>
          <w:b/>
          <w:bCs/>
          <w:color w:val="00B0F0"/>
          <w:sz w:val="24"/>
          <w:szCs w:val="24"/>
          <w:rtl/>
        </w:rPr>
        <w:t>الصفحتين 10–11 من خطة التكيف المناخي لبلدية ستينونغسوند (السويد)</w:t>
      </w:r>
    </w:p>
    <w:p w14:paraId="6E584943" w14:textId="77777777" w:rsidR="009C6BFB" w:rsidRPr="009C6BFB" w:rsidRDefault="009C6BFB" w:rsidP="009C6BFB">
      <w:pPr>
        <w:bidi/>
        <w:rPr>
          <w:rFonts w:asciiTheme="majorBidi" w:hAnsiTheme="majorBidi" w:cstheme="majorBidi"/>
          <w:sz w:val="24"/>
          <w:szCs w:val="24"/>
        </w:rPr>
      </w:pPr>
      <w:r w:rsidRPr="009C6BFB">
        <w:rPr>
          <w:rFonts w:asciiTheme="majorBidi" w:hAnsiTheme="majorBidi" w:cs="Times New Roman"/>
          <w:sz w:val="24"/>
          <w:szCs w:val="24"/>
          <w:rtl/>
        </w:rPr>
        <w:t>يتناول هذا الجزء من الخطة وصفًا عامًا للتغيرات المناخية المتوقعة في بلدية ستينونغسوند خلال العقود القادمة.</w:t>
      </w:r>
    </w:p>
    <w:p w14:paraId="4BFF81FB" w14:textId="3A066774" w:rsidR="009C6BFB" w:rsidRPr="009C6BFB" w:rsidRDefault="009C6BFB" w:rsidP="009C6BFB">
      <w:pPr>
        <w:bidi/>
        <w:rPr>
          <w:rFonts w:asciiTheme="majorBidi" w:hAnsiTheme="majorBidi" w:cstheme="majorBidi"/>
          <w:sz w:val="24"/>
          <w:szCs w:val="24"/>
        </w:rPr>
      </w:pPr>
      <w:r w:rsidRPr="009C6BFB">
        <w:rPr>
          <w:rFonts w:asciiTheme="majorBidi" w:hAnsiTheme="majorBidi" w:cs="Times New Roman"/>
          <w:sz w:val="24"/>
          <w:szCs w:val="24"/>
          <w:rtl/>
        </w:rPr>
        <w:t xml:space="preserve">تعتمد التحليلات على نماذج مناخية مختلفة، تراعي سيناريوهات محددة لمستويات انبعاث الغازات الدفيئة (مثل </w:t>
      </w:r>
      <w:r w:rsidRPr="009C6BFB">
        <w:rPr>
          <w:rFonts w:asciiTheme="majorBidi" w:hAnsiTheme="majorBidi" w:cstheme="majorBidi"/>
          <w:sz w:val="24"/>
          <w:szCs w:val="24"/>
        </w:rPr>
        <w:t>RCP4.5</w:t>
      </w:r>
      <w:r w:rsidRPr="009C6BFB">
        <w:rPr>
          <w:rFonts w:asciiTheme="majorBidi" w:hAnsiTheme="majorBidi" w:cs="Times New Roman"/>
          <w:sz w:val="24"/>
          <w:szCs w:val="24"/>
          <w:rtl/>
        </w:rPr>
        <w:t xml:space="preserve"> و</w:t>
      </w:r>
      <w:r w:rsidRPr="009C6BFB">
        <w:rPr>
          <w:rFonts w:asciiTheme="majorBidi" w:hAnsiTheme="majorBidi" w:cstheme="majorBidi"/>
          <w:sz w:val="24"/>
          <w:szCs w:val="24"/>
        </w:rPr>
        <w:t>RCP8.5</w:t>
      </w:r>
      <w:r w:rsidRPr="009C6BFB">
        <w:rPr>
          <w:rFonts w:asciiTheme="majorBidi" w:hAnsiTheme="majorBidi" w:cs="Times New Roman"/>
          <w:sz w:val="24"/>
          <w:szCs w:val="24"/>
          <w:rtl/>
        </w:rPr>
        <w:t xml:space="preserve">)، </w:t>
      </w:r>
      <w:r w:rsidR="006F092E">
        <w:rPr>
          <w:rFonts w:asciiTheme="majorBidi" w:hAnsiTheme="majorBidi" w:cs="Times New Roman"/>
          <w:sz w:val="24"/>
          <w:szCs w:val="24"/>
        </w:rPr>
        <w:t xml:space="preserve"> </w:t>
      </w:r>
      <w:r w:rsidR="006F092E" w:rsidRPr="006F092E">
        <w:rPr>
          <w:rFonts w:asciiTheme="majorBidi" w:hAnsiTheme="majorBidi" w:cs="Times New Roman"/>
          <w:sz w:val="24"/>
          <w:szCs w:val="24"/>
          <w:rtl/>
        </w:rPr>
        <w:t>مما يساعد في تقييم نطاق الاحترار المحتمل حتى عام 2100.</w:t>
      </w:r>
      <w:r w:rsidR="006F092E">
        <w:rPr>
          <w:rFonts w:asciiTheme="majorBidi" w:hAnsiTheme="majorBidi" w:cs="Times New Roman"/>
          <w:sz w:val="24"/>
          <w:szCs w:val="24"/>
        </w:rPr>
        <w:t xml:space="preserve"> </w:t>
      </w:r>
      <w:r w:rsidRPr="009C6BFB">
        <w:rPr>
          <w:rFonts w:asciiTheme="majorBidi" w:hAnsiTheme="majorBidi" w:cs="Times New Roman"/>
          <w:sz w:val="24"/>
          <w:szCs w:val="24"/>
          <w:rtl/>
        </w:rPr>
        <w:t>وتشير إلى أن الاحترار المتوقع سيتجاوز هدف اتفاق باريس للمناخ.</w:t>
      </w:r>
    </w:p>
    <w:p w14:paraId="242A50BA" w14:textId="77777777" w:rsidR="009C6BFB" w:rsidRPr="009C6BFB" w:rsidRDefault="009C6BFB" w:rsidP="009C6BFB">
      <w:pPr>
        <w:bidi/>
        <w:rPr>
          <w:rFonts w:asciiTheme="majorBidi" w:hAnsiTheme="majorBidi" w:cstheme="majorBidi"/>
          <w:sz w:val="24"/>
          <w:szCs w:val="24"/>
        </w:rPr>
      </w:pPr>
    </w:p>
    <w:p w14:paraId="0667C18C" w14:textId="77777777" w:rsidR="009C6BFB" w:rsidRPr="009C6BFB" w:rsidRDefault="009C6BFB" w:rsidP="009C6BFB">
      <w:pPr>
        <w:bidi/>
        <w:rPr>
          <w:rFonts w:asciiTheme="majorBidi" w:hAnsiTheme="majorBidi" w:cstheme="majorBidi"/>
          <w:sz w:val="24"/>
          <w:szCs w:val="24"/>
        </w:rPr>
      </w:pPr>
      <w:r w:rsidRPr="009C6BFB">
        <w:rPr>
          <w:rFonts w:asciiTheme="majorBidi" w:hAnsiTheme="majorBidi" w:cs="Times New Roman"/>
          <w:sz w:val="24"/>
          <w:szCs w:val="24"/>
          <w:rtl/>
        </w:rPr>
        <w:t>تغطي الصفحتان عدة موضوعات رئيسية:</w:t>
      </w:r>
    </w:p>
    <w:p w14:paraId="5578C065" w14:textId="77777777" w:rsidR="009C6BFB" w:rsidRPr="009C6BFB" w:rsidRDefault="009C6BFB" w:rsidP="009C6BFB">
      <w:pPr>
        <w:pStyle w:val="ListParagraph"/>
        <w:numPr>
          <w:ilvl w:val="0"/>
          <w:numId w:val="1"/>
        </w:numPr>
        <w:bidi/>
        <w:rPr>
          <w:rFonts w:asciiTheme="majorBidi" w:hAnsiTheme="majorBidi" w:cstheme="majorBidi"/>
          <w:sz w:val="24"/>
          <w:szCs w:val="24"/>
        </w:rPr>
      </w:pPr>
      <w:r w:rsidRPr="009C6BFB">
        <w:rPr>
          <w:rFonts w:asciiTheme="majorBidi" w:hAnsiTheme="majorBidi" w:cs="Times New Roman"/>
          <w:sz w:val="24"/>
          <w:szCs w:val="24"/>
          <w:rtl/>
        </w:rPr>
        <w:t>ارتفاع درجات الحرارة السنوية ومتوسطات الحرارة اليومية، وتأثير ذلك على طول الفصول (شتاء أقصر وصيف أطول).</w:t>
      </w:r>
    </w:p>
    <w:p w14:paraId="1479C6CC" w14:textId="77777777" w:rsidR="009C6BFB" w:rsidRPr="009C6BFB" w:rsidRDefault="009C6BFB" w:rsidP="009C6BFB">
      <w:pPr>
        <w:pStyle w:val="ListParagraph"/>
        <w:numPr>
          <w:ilvl w:val="0"/>
          <w:numId w:val="1"/>
        </w:numPr>
        <w:bidi/>
        <w:rPr>
          <w:rFonts w:asciiTheme="majorBidi" w:hAnsiTheme="majorBidi" w:cstheme="majorBidi"/>
          <w:sz w:val="24"/>
          <w:szCs w:val="24"/>
        </w:rPr>
      </w:pPr>
      <w:r w:rsidRPr="009C6BFB">
        <w:rPr>
          <w:rFonts w:asciiTheme="majorBidi" w:hAnsiTheme="majorBidi" w:cs="Times New Roman"/>
          <w:sz w:val="24"/>
          <w:szCs w:val="24"/>
          <w:rtl/>
        </w:rPr>
        <w:t>زيادة عدد وشدة موجات الحر، وتأثيرها المباشر على الصحة العامة، خاصة بين كبار السن والفئات الضعيفة.</w:t>
      </w:r>
    </w:p>
    <w:p w14:paraId="1ECC4D5D" w14:textId="77777777" w:rsidR="009C6BFB" w:rsidRPr="009C6BFB" w:rsidRDefault="009C6BFB" w:rsidP="009C6BFB">
      <w:pPr>
        <w:pStyle w:val="ListParagraph"/>
        <w:numPr>
          <w:ilvl w:val="0"/>
          <w:numId w:val="1"/>
        </w:numPr>
        <w:bidi/>
        <w:rPr>
          <w:rFonts w:asciiTheme="majorBidi" w:hAnsiTheme="majorBidi" w:cstheme="majorBidi"/>
          <w:sz w:val="24"/>
          <w:szCs w:val="24"/>
        </w:rPr>
      </w:pPr>
      <w:r w:rsidRPr="009C6BFB">
        <w:rPr>
          <w:rFonts w:asciiTheme="majorBidi" w:hAnsiTheme="majorBidi" w:cs="Times New Roman"/>
          <w:sz w:val="24"/>
          <w:szCs w:val="24"/>
          <w:rtl/>
        </w:rPr>
        <w:t>انخفاض رطوبة التربة، ما يؤدي إلى ارتفاع خطر حرائق الغابات وامتداد موسم الحرائق لأسابيع إضافية.</w:t>
      </w:r>
    </w:p>
    <w:p w14:paraId="1EC0A6AE" w14:textId="77777777" w:rsidR="009C6BFB" w:rsidRPr="009C6BFB" w:rsidRDefault="009C6BFB" w:rsidP="009C6BFB">
      <w:pPr>
        <w:pStyle w:val="ListParagraph"/>
        <w:numPr>
          <w:ilvl w:val="0"/>
          <w:numId w:val="1"/>
        </w:numPr>
        <w:bidi/>
        <w:rPr>
          <w:rFonts w:asciiTheme="majorBidi" w:hAnsiTheme="majorBidi" w:cstheme="majorBidi"/>
          <w:sz w:val="24"/>
          <w:szCs w:val="24"/>
        </w:rPr>
      </w:pPr>
      <w:r w:rsidRPr="009C6BFB">
        <w:rPr>
          <w:rFonts w:asciiTheme="majorBidi" w:hAnsiTheme="majorBidi" w:cs="Times New Roman"/>
          <w:sz w:val="24"/>
          <w:szCs w:val="24"/>
          <w:rtl/>
        </w:rPr>
        <w:t>التغيرات في النظم البيئية، بما في ذلك إطالة موسم النمو للنباتات، وزيادة خطر اضطراب التوازن بين الكائنات الحية، مثل التغير في توقيت الإزهار مقارنة بأنشطة التلقيح.</w:t>
      </w:r>
    </w:p>
    <w:p w14:paraId="5FC71609" w14:textId="77777777" w:rsidR="009C6BFB" w:rsidRPr="009C6BFB" w:rsidRDefault="009C6BFB" w:rsidP="009C6BFB">
      <w:pPr>
        <w:pStyle w:val="ListParagraph"/>
        <w:numPr>
          <w:ilvl w:val="0"/>
          <w:numId w:val="1"/>
        </w:numPr>
        <w:bidi/>
        <w:rPr>
          <w:rFonts w:asciiTheme="majorBidi" w:hAnsiTheme="majorBidi" w:cstheme="majorBidi"/>
          <w:sz w:val="24"/>
          <w:szCs w:val="24"/>
        </w:rPr>
      </w:pPr>
      <w:r w:rsidRPr="009C6BFB">
        <w:rPr>
          <w:rFonts w:asciiTheme="majorBidi" w:hAnsiTheme="majorBidi" w:cs="Times New Roman"/>
          <w:sz w:val="24"/>
          <w:szCs w:val="24"/>
          <w:rtl/>
        </w:rPr>
        <w:t>المخاطر الساحلية الناتجة عن ارتفاع مستوى سطح البحر وتأثيره على المواطن الطبيعية والنظم البيئية الساحلية.</w:t>
      </w:r>
    </w:p>
    <w:p w14:paraId="73A53347" w14:textId="77777777" w:rsidR="009C6BFB" w:rsidRPr="009C6BFB" w:rsidRDefault="009C6BFB" w:rsidP="009C6BFB">
      <w:pPr>
        <w:pStyle w:val="ListParagraph"/>
        <w:numPr>
          <w:ilvl w:val="0"/>
          <w:numId w:val="1"/>
        </w:numPr>
        <w:bidi/>
        <w:rPr>
          <w:rFonts w:asciiTheme="majorBidi" w:hAnsiTheme="majorBidi" w:cstheme="majorBidi"/>
          <w:sz w:val="24"/>
          <w:szCs w:val="24"/>
        </w:rPr>
      </w:pPr>
      <w:r w:rsidRPr="009C6BFB">
        <w:rPr>
          <w:rFonts w:asciiTheme="majorBidi" w:hAnsiTheme="majorBidi" w:cs="Times New Roman"/>
          <w:sz w:val="24"/>
          <w:szCs w:val="24"/>
          <w:rtl/>
        </w:rPr>
        <w:t>تهديد التنوع البيولوجي المحلي بسبب انتشار الأنواع الغازية القادمة من مناطق أكثر دفئًا.</w:t>
      </w:r>
    </w:p>
    <w:p w14:paraId="36BC35AB" w14:textId="77777777" w:rsidR="00E95129" w:rsidRPr="00E95129" w:rsidRDefault="00E95129" w:rsidP="00E95129">
      <w:pPr>
        <w:bidi/>
        <w:rPr>
          <w:rFonts w:asciiTheme="majorBidi" w:hAnsiTheme="majorBidi" w:cstheme="majorBidi"/>
          <w:sz w:val="24"/>
          <w:szCs w:val="24"/>
        </w:rPr>
      </w:pPr>
      <w:r w:rsidRPr="00E95129">
        <w:rPr>
          <w:rFonts w:asciiTheme="majorBidi" w:hAnsiTheme="majorBidi" w:cs="Times New Roman"/>
          <w:sz w:val="24"/>
          <w:szCs w:val="24"/>
          <w:rtl/>
        </w:rPr>
        <w:t>ولتعزيز الفهم البصري لهذه التحليلات، تم إدراج رسم بياني (شكل 2) يوضح كيف تطورت درجات الحرارة منذ عام 1960، وما هو متوقع وفقًا لكل سيناريو.</w:t>
      </w:r>
    </w:p>
    <w:p w14:paraId="23AD2D18" w14:textId="35129A6C" w:rsidR="009C6BFB" w:rsidRDefault="00E95129" w:rsidP="00E95129">
      <w:pPr>
        <w:bidi/>
        <w:rPr>
          <w:rFonts w:asciiTheme="majorBidi" w:hAnsiTheme="majorBidi" w:cs="Times New Roman"/>
          <w:sz w:val="24"/>
          <w:szCs w:val="24"/>
        </w:rPr>
      </w:pPr>
      <w:r w:rsidRPr="00E95129">
        <w:rPr>
          <w:rFonts w:asciiTheme="majorBidi" w:hAnsiTheme="majorBidi" w:cs="Times New Roman"/>
          <w:sz w:val="24"/>
          <w:szCs w:val="24"/>
          <w:rtl/>
        </w:rPr>
        <w:t>يساعد هذا الشكل في إبراز الفارق بين مسارات العمل المناخي المختلفة، ويوضح أهمية التخطيط المبكر للتكيف</w:t>
      </w:r>
      <w:r w:rsidR="00FB5BBD">
        <w:rPr>
          <w:rFonts w:asciiTheme="majorBidi" w:hAnsiTheme="majorBidi" w:cs="Times New Roman"/>
          <w:sz w:val="24"/>
          <w:szCs w:val="24"/>
        </w:rPr>
        <w:t>.</w:t>
      </w:r>
    </w:p>
    <w:p w14:paraId="0E95983A" w14:textId="092B1B63" w:rsidR="00FB5BBD" w:rsidRPr="009C6BFB" w:rsidRDefault="00FB5BBD" w:rsidP="00FB5BBD">
      <w:pPr>
        <w:bidi/>
        <w:rPr>
          <w:rFonts w:asciiTheme="majorBidi" w:hAnsiTheme="majorBidi" w:cstheme="majorBidi"/>
          <w:sz w:val="24"/>
          <w:szCs w:val="24"/>
        </w:rPr>
      </w:pPr>
      <w:r w:rsidRPr="00FB5BBD">
        <w:rPr>
          <w:rFonts w:asciiTheme="majorBidi" w:hAnsiTheme="majorBidi" w:cs="Times New Roman"/>
          <w:sz w:val="24"/>
          <w:szCs w:val="24"/>
          <w:rtl/>
        </w:rPr>
        <w:t>بالإضافة إلى.الجدول في الصفحة</w:t>
      </w:r>
      <w:r>
        <w:rPr>
          <w:rFonts w:asciiTheme="majorBidi" w:hAnsiTheme="majorBidi" w:cs="Times New Roman"/>
          <w:sz w:val="24"/>
          <w:szCs w:val="24"/>
        </w:rPr>
        <w:t xml:space="preserve"> 11 </w:t>
      </w:r>
      <w:r w:rsidRPr="00FB5BBD">
        <w:rPr>
          <w:rFonts w:asciiTheme="majorBidi" w:hAnsiTheme="majorBidi" w:cs="Times New Roman"/>
          <w:sz w:val="24"/>
          <w:szCs w:val="24"/>
          <w:rtl/>
        </w:rPr>
        <w:t xml:space="preserve"> يظهر تطور متوسط درجات الحرارة على الساحل الغربي للسويد، خلال ثلاث فترات زمنية رئيسية: الفترة المرجعية (1961–1990)، منتصف القرن (2050)، ونهاية القرن (2100).  وتُظهر البيانات زيادة واضحة في درجات الحرارة، مما يعزز الحاجة إلى تدابير تكيف فعالة، خاصة في المناطق الحضرية والساحلية. وبالتالي هذا النوع من الجداول مفيد لتقديم بيانات يمكن استخدامها مباشرة في خطط محلية لتحديد الفترات الزمنية الحرجة، أو تبرير إجراءات التكيف المستقبلية.</w:t>
      </w:r>
    </w:p>
    <w:p w14:paraId="202819D6" w14:textId="45A7C6C3" w:rsidR="00085D1F" w:rsidRDefault="009C6BFB" w:rsidP="009C6BFB">
      <w:pPr>
        <w:bidi/>
        <w:rPr>
          <w:rFonts w:asciiTheme="majorBidi" w:hAnsiTheme="majorBidi" w:cs="Times New Roman"/>
          <w:sz w:val="24"/>
          <w:szCs w:val="24"/>
          <w:rtl/>
        </w:rPr>
      </w:pPr>
      <w:r w:rsidRPr="009C6BFB">
        <w:rPr>
          <w:rFonts w:asciiTheme="majorBidi" w:hAnsiTheme="majorBidi" w:cs="Times New Roman"/>
          <w:sz w:val="24"/>
          <w:szCs w:val="24"/>
          <w:rtl/>
        </w:rPr>
        <w:t>الصفحتان تضعان الأساس لفهم حجم التغيرات المناخية التي ستؤثر على البلدية، وتبرزان الحاجة الماسة للتخطيط المبكر للتكيف مع هذه التغيرات.</w:t>
      </w:r>
    </w:p>
    <w:p w14:paraId="740A18A2" w14:textId="77777777" w:rsidR="00571DBA" w:rsidRDefault="00571DBA" w:rsidP="00571DBA">
      <w:pPr>
        <w:bidi/>
        <w:rPr>
          <w:rFonts w:asciiTheme="majorBidi" w:hAnsiTheme="majorBidi" w:cs="Times New Roman"/>
          <w:sz w:val="24"/>
          <w:szCs w:val="24"/>
        </w:rPr>
      </w:pPr>
    </w:p>
    <w:p w14:paraId="20BB87B1" w14:textId="77777777" w:rsidR="008E4C82" w:rsidRPr="008E4C82" w:rsidRDefault="005E1650" w:rsidP="005E1650">
      <w:pPr>
        <w:bidi/>
        <w:rPr>
          <w:rFonts w:asciiTheme="majorBidi" w:hAnsiTheme="majorBidi" w:cs="Times New Roman"/>
          <w:b/>
          <w:bCs/>
          <w:color w:val="00B0F0"/>
          <w:sz w:val="24"/>
          <w:szCs w:val="24"/>
        </w:rPr>
      </w:pPr>
      <w:r w:rsidRPr="008E4C82">
        <w:rPr>
          <w:rFonts w:asciiTheme="majorBidi" w:hAnsiTheme="majorBidi" w:cs="Times New Roman"/>
          <w:b/>
          <w:bCs/>
          <w:color w:val="00B0F0"/>
          <w:sz w:val="24"/>
          <w:szCs w:val="24"/>
          <w:rtl/>
        </w:rPr>
        <w:t>الصفحة 12</w:t>
      </w:r>
    </w:p>
    <w:p w14:paraId="70E18BD9" w14:textId="530FD06B" w:rsidR="005E1650" w:rsidRPr="005E1650" w:rsidRDefault="005E1650" w:rsidP="008E4C82">
      <w:pPr>
        <w:bidi/>
        <w:rPr>
          <w:rFonts w:asciiTheme="majorBidi" w:hAnsiTheme="majorBidi" w:cstheme="majorBidi"/>
          <w:sz w:val="24"/>
          <w:szCs w:val="24"/>
        </w:rPr>
      </w:pPr>
      <w:r w:rsidRPr="005E1650">
        <w:rPr>
          <w:rFonts w:asciiTheme="majorBidi" w:hAnsiTheme="majorBidi" w:cs="Times New Roman"/>
          <w:sz w:val="24"/>
          <w:szCs w:val="24"/>
          <w:rtl/>
        </w:rPr>
        <w:t xml:space="preserve"> يتناول هذا الجزء من الخطة التأثيرات المتوقعة للتغير المناخي على الموارد المائية، وخاصة كميات الأمطار السنوية والموسمية في منطقة الساحل الغربي.</w:t>
      </w:r>
    </w:p>
    <w:p w14:paraId="17BEE8C3" w14:textId="77777777" w:rsidR="005E1650" w:rsidRPr="005E1650" w:rsidRDefault="005E1650" w:rsidP="005E1650">
      <w:pPr>
        <w:bidi/>
        <w:rPr>
          <w:rFonts w:asciiTheme="majorBidi" w:hAnsiTheme="majorBidi" w:cstheme="majorBidi"/>
          <w:sz w:val="24"/>
          <w:szCs w:val="24"/>
        </w:rPr>
      </w:pPr>
      <w:r w:rsidRPr="005E1650">
        <w:rPr>
          <w:rFonts w:asciiTheme="majorBidi" w:hAnsiTheme="majorBidi" w:cs="Times New Roman"/>
          <w:sz w:val="24"/>
          <w:szCs w:val="24"/>
          <w:rtl/>
        </w:rPr>
        <w:t>تشير النماذج المناخية إلى ما يلي:</w:t>
      </w:r>
    </w:p>
    <w:p w14:paraId="11F44E18" w14:textId="77777777" w:rsidR="005E1650" w:rsidRPr="005E1650" w:rsidRDefault="005E1650" w:rsidP="005E1650">
      <w:pPr>
        <w:bidi/>
        <w:rPr>
          <w:rFonts w:asciiTheme="majorBidi" w:hAnsiTheme="majorBidi" w:cstheme="majorBidi"/>
          <w:sz w:val="24"/>
          <w:szCs w:val="24"/>
        </w:rPr>
      </w:pPr>
      <w:r w:rsidRPr="005E1650">
        <w:rPr>
          <w:rFonts w:asciiTheme="majorBidi" w:hAnsiTheme="majorBidi" w:cs="Times New Roman"/>
          <w:sz w:val="24"/>
          <w:szCs w:val="24"/>
          <w:rtl/>
        </w:rPr>
        <w:t>ارتفاع كمية الأمطار السنوية بنسبة تصل إلى 30٪ بحلول نهاية القرن، خاصة في سيناريو الانبعاثات العالية (</w:t>
      </w:r>
      <w:r w:rsidRPr="005E1650">
        <w:rPr>
          <w:rFonts w:asciiTheme="majorBidi" w:hAnsiTheme="majorBidi" w:cstheme="majorBidi"/>
          <w:sz w:val="24"/>
          <w:szCs w:val="24"/>
        </w:rPr>
        <w:t>RCP8.5</w:t>
      </w:r>
      <w:r w:rsidRPr="005E1650">
        <w:rPr>
          <w:rFonts w:asciiTheme="majorBidi" w:hAnsiTheme="majorBidi" w:cs="Times New Roman"/>
          <w:sz w:val="24"/>
          <w:szCs w:val="24"/>
          <w:rtl/>
        </w:rPr>
        <w:t>).</w:t>
      </w:r>
    </w:p>
    <w:p w14:paraId="6464AC9C" w14:textId="77777777" w:rsidR="005E1650" w:rsidRPr="005E1650" w:rsidRDefault="005E1650" w:rsidP="005E1650">
      <w:pPr>
        <w:bidi/>
        <w:rPr>
          <w:rFonts w:asciiTheme="majorBidi" w:hAnsiTheme="majorBidi" w:cstheme="majorBidi"/>
          <w:sz w:val="24"/>
          <w:szCs w:val="24"/>
        </w:rPr>
      </w:pPr>
      <w:r w:rsidRPr="005E1650">
        <w:rPr>
          <w:rFonts w:asciiTheme="majorBidi" w:hAnsiTheme="majorBidi" w:cs="Times New Roman"/>
          <w:sz w:val="24"/>
          <w:szCs w:val="24"/>
          <w:rtl/>
        </w:rPr>
        <w:t>زيادة كبيرة في أيام الأمطار الغزيرة، حيث يُتوقع أن تزداد بحدود 9 أيام سنويًا في أسوأ السيناريوهات.</w:t>
      </w:r>
    </w:p>
    <w:p w14:paraId="053EB7DD" w14:textId="77777777" w:rsidR="005E1650" w:rsidRPr="005E1650" w:rsidRDefault="005E1650" w:rsidP="005E1650">
      <w:pPr>
        <w:bidi/>
        <w:rPr>
          <w:rFonts w:asciiTheme="majorBidi" w:hAnsiTheme="majorBidi" w:cstheme="majorBidi"/>
          <w:sz w:val="24"/>
          <w:szCs w:val="24"/>
        </w:rPr>
      </w:pPr>
    </w:p>
    <w:p w14:paraId="52204EEF" w14:textId="77777777" w:rsidR="005E1650" w:rsidRPr="005E1650" w:rsidRDefault="005E1650" w:rsidP="005E1650">
      <w:pPr>
        <w:bidi/>
        <w:rPr>
          <w:rFonts w:asciiTheme="majorBidi" w:hAnsiTheme="majorBidi" w:cstheme="majorBidi"/>
          <w:sz w:val="24"/>
          <w:szCs w:val="24"/>
        </w:rPr>
      </w:pPr>
      <w:r w:rsidRPr="005E1650">
        <w:rPr>
          <w:rFonts w:asciiTheme="majorBidi" w:hAnsiTheme="majorBidi" w:cs="Times New Roman"/>
          <w:sz w:val="24"/>
          <w:szCs w:val="24"/>
          <w:rtl/>
        </w:rPr>
        <w:t>اما  الجدول 2 بيانات عن مجموع كميات الأمطار خلال السنة، وفصل الربيع، وفصل الشتاء.</w:t>
      </w:r>
    </w:p>
    <w:p w14:paraId="78E5211A" w14:textId="3C8102C3" w:rsidR="00571DBA" w:rsidRDefault="005E1650" w:rsidP="005E1650">
      <w:pPr>
        <w:bidi/>
        <w:rPr>
          <w:rFonts w:asciiTheme="majorBidi" w:hAnsiTheme="majorBidi" w:cs="Times New Roman"/>
          <w:sz w:val="24"/>
          <w:szCs w:val="24"/>
          <w:rtl/>
        </w:rPr>
      </w:pPr>
      <w:r w:rsidRPr="005E1650">
        <w:rPr>
          <w:rFonts w:asciiTheme="majorBidi" w:hAnsiTheme="majorBidi" w:cs="Times New Roman"/>
          <w:sz w:val="24"/>
          <w:szCs w:val="24"/>
          <w:rtl/>
        </w:rPr>
        <w:t>كما يُشير النص أيضًا إلى أهمية الاستعداد لمواسم مطيرة أكثر تطرفًا وأخرى أكثر جفافًا، مما يتطلب أنظمة تصريف مرنة وإدارة متكيفة للمياه</w:t>
      </w:r>
    </w:p>
    <w:p w14:paraId="68DBAF7A" w14:textId="77777777" w:rsidR="00256EAD" w:rsidRDefault="00256EAD" w:rsidP="00256EAD">
      <w:pPr>
        <w:bidi/>
        <w:rPr>
          <w:rFonts w:asciiTheme="majorBidi" w:hAnsiTheme="majorBidi" w:cs="Times New Roman"/>
          <w:sz w:val="24"/>
          <w:szCs w:val="24"/>
        </w:rPr>
      </w:pPr>
    </w:p>
    <w:p w14:paraId="2D7FCD29" w14:textId="77777777" w:rsidR="008E4C82" w:rsidRPr="008E4C82" w:rsidRDefault="00256EAD" w:rsidP="00256EAD">
      <w:pPr>
        <w:bidi/>
        <w:rPr>
          <w:rFonts w:asciiTheme="majorBidi" w:hAnsiTheme="majorBidi" w:cs="Times New Roman"/>
          <w:b/>
          <w:bCs/>
          <w:color w:val="00B0F0"/>
          <w:sz w:val="24"/>
          <w:szCs w:val="24"/>
        </w:rPr>
      </w:pPr>
      <w:r w:rsidRPr="008E4C82">
        <w:rPr>
          <w:rFonts w:asciiTheme="majorBidi" w:hAnsiTheme="majorBidi" w:cs="Times New Roman"/>
          <w:b/>
          <w:bCs/>
          <w:color w:val="00B0F0"/>
          <w:sz w:val="24"/>
          <w:szCs w:val="24"/>
          <w:rtl/>
        </w:rPr>
        <w:t>الصفحة</w:t>
      </w:r>
      <w:r w:rsidRPr="008E4C82">
        <w:rPr>
          <w:rFonts w:asciiTheme="majorBidi" w:hAnsiTheme="majorBidi" w:cs="Times New Roman"/>
          <w:b/>
          <w:bCs/>
          <w:color w:val="00B0F0"/>
          <w:sz w:val="24"/>
          <w:szCs w:val="24"/>
        </w:rPr>
        <w:t xml:space="preserve">14 </w:t>
      </w:r>
    </w:p>
    <w:p w14:paraId="3E8D43AE" w14:textId="55515D94" w:rsidR="00256EAD" w:rsidRPr="00256EAD" w:rsidRDefault="00256EAD" w:rsidP="008E4C82">
      <w:pPr>
        <w:bidi/>
        <w:rPr>
          <w:rFonts w:asciiTheme="majorBidi" w:hAnsiTheme="majorBidi" w:cstheme="majorBidi"/>
          <w:sz w:val="24"/>
          <w:szCs w:val="24"/>
        </w:rPr>
      </w:pPr>
      <w:r w:rsidRPr="00256EAD">
        <w:rPr>
          <w:rFonts w:asciiTheme="majorBidi" w:hAnsiTheme="majorBidi" w:cs="Times New Roman"/>
          <w:sz w:val="24"/>
          <w:szCs w:val="24"/>
          <w:rtl/>
        </w:rPr>
        <w:t xml:space="preserve"> خريطة توضح النقاط المنخفضة في أراضي البلدية، وهي المناطق التي تكون أكثر عرضة لتجمع المياه، الفيضانات، أو تشبع التربة، خصوصًا خلال فترات هطول الأمطار الغزيرة أو عند ارتفاع منسوب المياه.</w:t>
      </w:r>
    </w:p>
    <w:p w14:paraId="4C6A3C08" w14:textId="77777777" w:rsidR="00256EAD" w:rsidRPr="00256EAD" w:rsidRDefault="00256EAD" w:rsidP="00256EAD">
      <w:pPr>
        <w:bidi/>
        <w:rPr>
          <w:rFonts w:asciiTheme="majorBidi" w:hAnsiTheme="majorBidi" w:cstheme="majorBidi"/>
          <w:sz w:val="24"/>
          <w:szCs w:val="24"/>
        </w:rPr>
      </w:pPr>
    </w:p>
    <w:p w14:paraId="38C651C8" w14:textId="797C8024" w:rsidR="00256EAD" w:rsidRPr="00256EAD" w:rsidRDefault="00256EAD" w:rsidP="00256EAD">
      <w:pPr>
        <w:bidi/>
        <w:rPr>
          <w:rFonts w:asciiTheme="majorBidi" w:hAnsiTheme="majorBidi" w:cstheme="majorBidi"/>
          <w:sz w:val="24"/>
          <w:szCs w:val="24"/>
        </w:rPr>
      </w:pPr>
      <w:r w:rsidRPr="00256EAD">
        <w:rPr>
          <w:rFonts w:asciiTheme="majorBidi" w:hAnsiTheme="majorBidi" w:cs="Times New Roman"/>
          <w:sz w:val="24"/>
          <w:szCs w:val="24"/>
          <w:rtl/>
        </w:rPr>
        <w:t>الخريطة تدعم ما ورد في الصفحات السابقة حول:</w:t>
      </w:r>
    </w:p>
    <w:p w14:paraId="3F5D13D4" w14:textId="384CCD14" w:rsidR="00256EAD" w:rsidRPr="00256EAD" w:rsidRDefault="00256EAD" w:rsidP="00256EAD">
      <w:pPr>
        <w:pStyle w:val="ListParagraph"/>
        <w:numPr>
          <w:ilvl w:val="0"/>
          <w:numId w:val="2"/>
        </w:numPr>
        <w:bidi/>
        <w:rPr>
          <w:rFonts w:asciiTheme="majorBidi" w:hAnsiTheme="majorBidi" w:cstheme="majorBidi"/>
          <w:sz w:val="24"/>
          <w:szCs w:val="24"/>
        </w:rPr>
      </w:pPr>
      <w:r w:rsidRPr="00256EAD">
        <w:rPr>
          <w:rFonts w:asciiTheme="majorBidi" w:hAnsiTheme="majorBidi" w:cs="Times New Roman"/>
          <w:sz w:val="24"/>
          <w:szCs w:val="24"/>
          <w:rtl/>
        </w:rPr>
        <w:t>زيادة كميات الأمطار السنوية والموسمية؛</w:t>
      </w:r>
    </w:p>
    <w:p w14:paraId="3E92ECFD" w14:textId="75645699" w:rsidR="00256EAD" w:rsidRPr="00256EAD" w:rsidRDefault="00256EAD" w:rsidP="00256EAD">
      <w:pPr>
        <w:pStyle w:val="ListParagraph"/>
        <w:numPr>
          <w:ilvl w:val="0"/>
          <w:numId w:val="2"/>
        </w:numPr>
        <w:bidi/>
        <w:rPr>
          <w:rFonts w:asciiTheme="majorBidi" w:hAnsiTheme="majorBidi" w:cstheme="majorBidi"/>
          <w:sz w:val="24"/>
          <w:szCs w:val="24"/>
        </w:rPr>
      </w:pPr>
      <w:r w:rsidRPr="00256EAD">
        <w:rPr>
          <w:rFonts w:asciiTheme="majorBidi" w:hAnsiTheme="majorBidi" w:cs="Times New Roman"/>
          <w:sz w:val="24"/>
          <w:szCs w:val="24"/>
          <w:rtl/>
        </w:rPr>
        <w:t>ازدياد عدد أيام الهطول الغزير؛</w:t>
      </w:r>
    </w:p>
    <w:p w14:paraId="33013BFA" w14:textId="255B1FB9" w:rsidR="00256EAD" w:rsidRPr="00256EAD" w:rsidRDefault="00256EAD" w:rsidP="00256EAD">
      <w:pPr>
        <w:pStyle w:val="ListParagraph"/>
        <w:numPr>
          <w:ilvl w:val="0"/>
          <w:numId w:val="2"/>
        </w:numPr>
        <w:bidi/>
        <w:rPr>
          <w:rFonts w:asciiTheme="majorBidi" w:hAnsiTheme="majorBidi" w:cstheme="majorBidi"/>
          <w:sz w:val="24"/>
          <w:szCs w:val="24"/>
        </w:rPr>
      </w:pPr>
      <w:r w:rsidRPr="00256EAD">
        <w:rPr>
          <w:rFonts w:asciiTheme="majorBidi" w:hAnsiTheme="majorBidi" w:cs="Times New Roman"/>
          <w:sz w:val="24"/>
          <w:szCs w:val="24"/>
          <w:rtl/>
        </w:rPr>
        <w:t>الحاجة للتخطيط المكاني للتعامل مع الفيضانات ومخاطر تصريف المياه.</w:t>
      </w:r>
    </w:p>
    <w:p w14:paraId="69ABF7EA" w14:textId="6026F5A5" w:rsidR="00256EAD" w:rsidRPr="00256EAD" w:rsidRDefault="00256EAD" w:rsidP="00256EAD">
      <w:pPr>
        <w:bidi/>
        <w:rPr>
          <w:rFonts w:asciiTheme="majorBidi" w:hAnsiTheme="majorBidi" w:cstheme="majorBidi"/>
          <w:sz w:val="24"/>
          <w:szCs w:val="24"/>
          <w:u w:val="single"/>
        </w:rPr>
      </w:pPr>
      <w:r w:rsidRPr="00256EAD">
        <w:rPr>
          <w:rFonts w:asciiTheme="majorBidi" w:hAnsiTheme="majorBidi" w:cs="Times New Roman"/>
          <w:sz w:val="24"/>
          <w:szCs w:val="24"/>
          <w:u w:val="single"/>
          <w:rtl/>
        </w:rPr>
        <w:t>لماذا هذه الخريطة.</w:t>
      </w:r>
    </w:p>
    <w:p w14:paraId="0552C206" w14:textId="77777777" w:rsidR="00256EAD" w:rsidRPr="00256EAD" w:rsidRDefault="00256EAD" w:rsidP="00256EAD">
      <w:pPr>
        <w:bidi/>
        <w:rPr>
          <w:rFonts w:asciiTheme="majorBidi" w:hAnsiTheme="majorBidi" w:cstheme="majorBidi"/>
          <w:sz w:val="24"/>
          <w:szCs w:val="24"/>
        </w:rPr>
      </w:pPr>
      <w:r w:rsidRPr="00256EAD">
        <w:rPr>
          <w:rFonts w:asciiTheme="majorBidi" w:hAnsiTheme="majorBidi" w:cs="Times New Roman"/>
          <w:sz w:val="24"/>
          <w:szCs w:val="24"/>
          <w:rtl/>
        </w:rPr>
        <w:t>تساعد المخططين والسلطات المحلية على تحديد مناطق الخطر واتخاذ إجراءات وقائية، مثل: تحسين أنظمة التصريف، عدم التوسع العمراني في تلك المناطق، أو استخدام حلول طبيعية مثل المساحات الخضراء لتقليل التضرر</w:t>
      </w:r>
    </w:p>
    <w:p w14:paraId="2E762585" w14:textId="52EA16E0" w:rsidR="00256EAD" w:rsidRDefault="00256EAD" w:rsidP="00256EAD">
      <w:pPr>
        <w:bidi/>
        <w:rPr>
          <w:rFonts w:asciiTheme="majorBidi" w:hAnsiTheme="majorBidi" w:cs="Times New Roman"/>
          <w:sz w:val="24"/>
          <w:szCs w:val="24"/>
          <w:rtl/>
        </w:rPr>
      </w:pPr>
      <w:r w:rsidRPr="00256EAD">
        <w:rPr>
          <w:rFonts w:asciiTheme="majorBidi" w:hAnsiTheme="majorBidi" w:cs="Times New Roman"/>
          <w:sz w:val="24"/>
          <w:szCs w:val="24"/>
          <w:rtl/>
        </w:rPr>
        <w:t>بالاضافة الى انها مثالًا تطبيقيًا على استخدام أدوات الخرائط الرقمية في دعم التخطيط المناخي المحلي.</w:t>
      </w:r>
    </w:p>
    <w:p w14:paraId="499B97A0" w14:textId="77777777" w:rsidR="000705B4" w:rsidRDefault="000705B4" w:rsidP="000705B4">
      <w:pPr>
        <w:bidi/>
        <w:rPr>
          <w:rFonts w:asciiTheme="majorBidi" w:hAnsiTheme="majorBidi" w:cs="Times New Roman"/>
          <w:sz w:val="24"/>
          <w:szCs w:val="24"/>
        </w:rPr>
      </w:pPr>
    </w:p>
    <w:p w14:paraId="3DA4D37A" w14:textId="77777777" w:rsidR="000705B4" w:rsidRPr="008E4C82" w:rsidRDefault="000705B4" w:rsidP="000705B4">
      <w:pPr>
        <w:bidi/>
        <w:rPr>
          <w:rFonts w:asciiTheme="majorBidi" w:hAnsiTheme="majorBidi" w:cstheme="majorBidi"/>
          <w:b/>
          <w:bCs/>
          <w:color w:val="00B0F0"/>
          <w:sz w:val="24"/>
          <w:szCs w:val="24"/>
        </w:rPr>
      </w:pPr>
      <w:r w:rsidRPr="008E4C82">
        <w:rPr>
          <w:rFonts w:asciiTheme="majorBidi" w:hAnsiTheme="majorBidi" w:cs="Times New Roman"/>
          <w:b/>
          <w:bCs/>
          <w:color w:val="00B0F0"/>
          <w:sz w:val="24"/>
          <w:szCs w:val="24"/>
          <w:rtl/>
        </w:rPr>
        <w:t xml:space="preserve">الصفحة 18 </w:t>
      </w:r>
    </w:p>
    <w:p w14:paraId="14B95CEF" w14:textId="081DAA6A" w:rsidR="000705B4" w:rsidRPr="000705B4" w:rsidRDefault="000705B4" w:rsidP="000705B4">
      <w:pPr>
        <w:bidi/>
        <w:rPr>
          <w:rFonts w:asciiTheme="majorBidi" w:hAnsiTheme="majorBidi" w:cstheme="majorBidi"/>
          <w:sz w:val="24"/>
          <w:szCs w:val="24"/>
        </w:rPr>
      </w:pPr>
      <w:r w:rsidRPr="000705B4">
        <w:rPr>
          <w:rFonts w:asciiTheme="majorBidi" w:hAnsiTheme="majorBidi" w:cs="Times New Roman"/>
          <w:sz w:val="24"/>
          <w:szCs w:val="24"/>
          <w:rtl/>
        </w:rPr>
        <w:t xml:space="preserve"> خريطة تُظهر المناطق المعرضة لخطر الفيضانات الساحلية نتيجة لارتفاع مستوى سطح البحر، وهو أحد أبرز تأثيرات التغير المناخي في المناطق الساحلية.</w:t>
      </w:r>
    </w:p>
    <w:p w14:paraId="262F0B47" w14:textId="77777777" w:rsidR="000705B4" w:rsidRPr="000705B4" w:rsidRDefault="000705B4" w:rsidP="000705B4">
      <w:pPr>
        <w:bidi/>
        <w:rPr>
          <w:rFonts w:asciiTheme="majorBidi" w:hAnsiTheme="majorBidi" w:cstheme="majorBidi"/>
          <w:sz w:val="24"/>
          <w:szCs w:val="24"/>
        </w:rPr>
      </w:pPr>
      <w:r w:rsidRPr="000705B4">
        <w:rPr>
          <w:rFonts w:asciiTheme="majorBidi" w:hAnsiTheme="majorBidi" w:cs="Times New Roman"/>
          <w:sz w:val="24"/>
          <w:szCs w:val="24"/>
          <w:rtl/>
        </w:rPr>
        <w:t>الخريطة مصنّفة حسب مستويات الارتفاع عن سطح البحر</w:t>
      </w:r>
    </w:p>
    <w:p w14:paraId="75D05D16" w14:textId="77777777" w:rsidR="000705B4" w:rsidRPr="000705B4" w:rsidRDefault="000705B4" w:rsidP="000705B4">
      <w:pPr>
        <w:bidi/>
        <w:rPr>
          <w:rFonts w:asciiTheme="majorBidi" w:hAnsiTheme="majorBidi" w:cstheme="majorBidi"/>
          <w:sz w:val="24"/>
          <w:szCs w:val="24"/>
        </w:rPr>
      </w:pPr>
    </w:p>
    <w:p w14:paraId="37F9C8A1" w14:textId="77777777" w:rsidR="000705B4" w:rsidRPr="00256EAD" w:rsidRDefault="000705B4" w:rsidP="000705B4">
      <w:pPr>
        <w:bidi/>
        <w:rPr>
          <w:rFonts w:asciiTheme="majorBidi" w:hAnsiTheme="majorBidi" w:cstheme="majorBidi"/>
          <w:sz w:val="24"/>
          <w:szCs w:val="24"/>
          <w:u w:val="single"/>
        </w:rPr>
      </w:pPr>
      <w:r w:rsidRPr="00256EAD">
        <w:rPr>
          <w:rFonts w:asciiTheme="majorBidi" w:hAnsiTheme="majorBidi" w:cs="Times New Roman"/>
          <w:sz w:val="24"/>
          <w:szCs w:val="24"/>
          <w:u w:val="single"/>
          <w:rtl/>
        </w:rPr>
        <w:t>لماذا هذه الخريطة.</w:t>
      </w:r>
    </w:p>
    <w:p w14:paraId="0F9BDE2E" w14:textId="77777777" w:rsidR="000705B4" w:rsidRPr="000705B4" w:rsidRDefault="000705B4" w:rsidP="000705B4">
      <w:pPr>
        <w:bidi/>
        <w:rPr>
          <w:rFonts w:asciiTheme="majorBidi" w:hAnsiTheme="majorBidi" w:cstheme="majorBidi"/>
          <w:sz w:val="24"/>
          <w:szCs w:val="24"/>
        </w:rPr>
      </w:pPr>
      <w:r w:rsidRPr="000705B4">
        <w:rPr>
          <w:rFonts w:asciiTheme="majorBidi" w:hAnsiTheme="majorBidi" w:cs="Times New Roman"/>
          <w:sz w:val="24"/>
          <w:szCs w:val="24"/>
          <w:rtl/>
        </w:rPr>
        <w:t>توضح الخط الساحلي الذي سيكون أكثر عرضة لخطر الغمر بالمياه في حال ارتفاع مستوى سطح البحر.</w:t>
      </w:r>
    </w:p>
    <w:p w14:paraId="69A73545" w14:textId="77777777" w:rsidR="000705B4" w:rsidRPr="000705B4" w:rsidRDefault="000705B4" w:rsidP="000705B4">
      <w:pPr>
        <w:bidi/>
        <w:rPr>
          <w:rFonts w:asciiTheme="majorBidi" w:hAnsiTheme="majorBidi" w:cstheme="majorBidi"/>
          <w:sz w:val="24"/>
          <w:szCs w:val="24"/>
        </w:rPr>
      </w:pPr>
      <w:r w:rsidRPr="000705B4">
        <w:rPr>
          <w:rFonts w:asciiTheme="majorBidi" w:hAnsiTheme="majorBidi" w:cs="Times New Roman"/>
          <w:sz w:val="24"/>
          <w:szCs w:val="24"/>
          <w:rtl/>
        </w:rPr>
        <w:t>تُساعد السلطات المحلية على تحديد المناطق التي تحتاج إلى حماية أو تقوية البنية التحتي</w:t>
      </w:r>
    </w:p>
    <w:p w14:paraId="4EB37880" w14:textId="77777777" w:rsidR="000705B4" w:rsidRPr="000705B4" w:rsidRDefault="000705B4" w:rsidP="000705B4">
      <w:pPr>
        <w:bidi/>
        <w:rPr>
          <w:rFonts w:asciiTheme="majorBidi" w:hAnsiTheme="majorBidi" w:cstheme="majorBidi"/>
          <w:sz w:val="24"/>
          <w:szCs w:val="24"/>
        </w:rPr>
      </w:pPr>
      <w:r w:rsidRPr="000705B4">
        <w:rPr>
          <w:rFonts w:asciiTheme="majorBidi" w:hAnsiTheme="majorBidi" w:cs="Times New Roman"/>
          <w:sz w:val="24"/>
          <w:szCs w:val="24"/>
          <w:rtl/>
        </w:rPr>
        <w:t>تُستخدم كأداة في التخطيط العمراني لتفادي تطوير مشاريع في مناطق مهددة بالخطر.</w:t>
      </w:r>
    </w:p>
    <w:p w14:paraId="449F95B3" w14:textId="56229792" w:rsidR="000705B4" w:rsidRDefault="000705B4" w:rsidP="000705B4">
      <w:pPr>
        <w:bidi/>
        <w:rPr>
          <w:rFonts w:asciiTheme="majorBidi" w:hAnsiTheme="majorBidi" w:cs="Times New Roman"/>
          <w:sz w:val="24"/>
          <w:szCs w:val="24"/>
        </w:rPr>
      </w:pPr>
      <w:r w:rsidRPr="000705B4">
        <w:rPr>
          <w:rFonts w:asciiTheme="majorBidi" w:hAnsiTheme="majorBidi" w:cs="Times New Roman"/>
          <w:sz w:val="24"/>
          <w:szCs w:val="24"/>
          <w:rtl/>
        </w:rPr>
        <w:t>تُكمل هذه الخريطة ما تم ذكره في الصفحات السابقة حول المخاطر الساحلية، وتوفر أداة مرئية لاتخاذ قرارات مبنية على بيانات مكانية دقيقة.</w:t>
      </w:r>
    </w:p>
    <w:p w14:paraId="014D8028" w14:textId="77777777" w:rsidR="00B31197" w:rsidRDefault="00B31197" w:rsidP="00B31197">
      <w:pPr>
        <w:bidi/>
        <w:rPr>
          <w:rFonts w:asciiTheme="majorBidi" w:hAnsiTheme="majorBidi" w:cs="Times New Roman"/>
          <w:sz w:val="24"/>
          <w:szCs w:val="24"/>
        </w:rPr>
      </w:pPr>
    </w:p>
    <w:p w14:paraId="738954D0" w14:textId="77777777" w:rsidR="00B31197" w:rsidRDefault="00B31197" w:rsidP="00B31197">
      <w:pPr>
        <w:bidi/>
        <w:rPr>
          <w:rFonts w:asciiTheme="majorBidi" w:hAnsiTheme="majorBidi" w:cs="Times New Roman"/>
          <w:sz w:val="24"/>
          <w:szCs w:val="24"/>
        </w:rPr>
      </w:pPr>
    </w:p>
    <w:p w14:paraId="4C22EE6F" w14:textId="77777777" w:rsidR="00B31197" w:rsidRDefault="00B31197" w:rsidP="00B31197">
      <w:pPr>
        <w:bidi/>
        <w:rPr>
          <w:rFonts w:asciiTheme="majorBidi" w:hAnsiTheme="majorBidi" w:cs="Times New Roman"/>
          <w:sz w:val="24"/>
          <w:szCs w:val="24"/>
        </w:rPr>
      </w:pPr>
    </w:p>
    <w:p w14:paraId="79A737AA" w14:textId="77777777" w:rsidR="00B31197" w:rsidRDefault="00B31197" w:rsidP="00B31197">
      <w:pPr>
        <w:bidi/>
        <w:rPr>
          <w:rFonts w:asciiTheme="majorBidi" w:hAnsiTheme="majorBidi" w:cs="Times New Roman"/>
          <w:sz w:val="24"/>
          <w:szCs w:val="24"/>
          <w:rtl/>
        </w:rPr>
      </w:pPr>
    </w:p>
    <w:p w14:paraId="32AF0F6A" w14:textId="153999D2" w:rsidR="0003323E" w:rsidRPr="008E4C82" w:rsidRDefault="0003323E" w:rsidP="0003323E">
      <w:pPr>
        <w:bidi/>
        <w:rPr>
          <w:rFonts w:asciiTheme="majorBidi" w:hAnsiTheme="majorBidi" w:cs="Times New Roman"/>
          <w:b/>
          <w:bCs/>
          <w:color w:val="00B0F0"/>
          <w:sz w:val="24"/>
          <w:szCs w:val="24"/>
        </w:rPr>
      </w:pPr>
      <w:r w:rsidRPr="008E4C82">
        <w:rPr>
          <w:rFonts w:asciiTheme="majorBidi" w:hAnsiTheme="majorBidi" w:cs="Times New Roman"/>
          <w:b/>
          <w:bCs/>
          <w:color w:val="00B0F0"/>
          <w:sz w:val="24"/>
          <w:szCs w:val="24"/>
          <w:rtl/>
        </w:rPr>
        <w:t xml:space="preserve">الصفحة </w:t>
      </w:r>
      <w:r w:rsidRPr="008E4C82">
        <w:rPr>
          <w:rFonts w:asciiTheme="majorBidi" w:hAnsiTheme="majorBidi" w:cs="Times New Roman"/>
          <w:b/>
          <w:bCs/>
          <w:color w:val="00B0F0"/>
          <w:sz w:val="24"/>
          <w:szCs w:val="24"/>
        </w:rPr>
        <w:t>20</w:t>
      </w:r>
    </w:p>
    <w:p w14:paraId="00EF350C" w14:textId="77777777" w:rsidR="0003323E" w:rsidRPr="0003323E" w:rsidRDefault="0003323E" w:rsidP="0003323E">
      <w:pPr>
        <w:bidi/>
        <w:rPr>
          <w:rFonts w:asciiTheme="majorBidi" w:hAnsiTheme="majorBidi" w:cstheme="majorBidi"/>
          <w:sz w:val="24"/>
          <w:szCs w:val="24"/>
        </w:rPr>
      </w:pPr>
      <w:r w:rsidRPr="0003323E">
        <w:rPr>
          <w:rFonts w:asciiTheme="majorBidi" w:hAnsiTheme="majorBidi" w:cs="Times New Roman"/>
          <w:sz w:val="24"/>
          <w:szCs w:val="24"/>
          <w:rtl/>
        </w:rPr>
        <w:t>خريطة للمناطق التي تُظهر قابلية أو خطورة حدوث انزلاقات أرضية، خاصة في المناطق القريبة من السواحل أو ضفاف الأنهار.</w:t>
      </w:r>
    </w:p>
    <w:p w14:paraId="73D2B12C" w14:textId="77777777" w:rsidR="0003323E" w:rsidRPr="0003323E" w:rsidRDefault="0003323E" w:rsidP="0003323E">
      <w:pPr>
        <w:bidi/>
        <w:rPr>
          <w:rFonts w:asciiTheme="majorBidi" w:hAnsiTheme="majorBidi" w:cstheme="majorBidi"/>
          <w:sz w:val="24"/>
          <w:szCs w:val="24"/>
        </w:rPr>
      </w:pPr>
      <w:r w:rsidRPr="0003323E">
        <w:rPr>
          <w:rFonts w:asciiTheme="majorBidi" w:hAnsiTheme="majorBidi" w:cs="Times New Roman"/>
          <w:sz w:val="24"/>
          <w:szCs w:val="24"/>
          <w:rtl/>
        </w:rPr>
        <w:t>ويتم تصنيف المناطق على أساس احتمالية تعرضها للانهيارات بناءً على نوع التربة والانحدار والموقع الطبوغرافي.</w:t>
      </w:r>
    </w:p>
    <w:p w14:paraId="74E3DE71" w14:textId="77777777" w:rsidR="0003323E" w:rsidRPr="0003323E" w:rsidRDefault="0003323E" w:rsidP="0003323E">
      <w:pPr>
        <w:bidi/>
        <w:rPr>
          <w:rFonts w:asciiTheme="majorBidi" w:hAnsiTheme="majorBidi" w:cstheme="majorBidi"/>
          <w:sz w:val="24"/>
          <w:szCs w:val="24"/>
        </w:rPr>
      </w:pPr>
    </w:p>
    <w:p w14:paraId="64D98B5C" w14:textId="77777777" w:rsidR="0003323E" w:rsidRPr="0003323E" w:rsidRDefault="0003323E" w:rsidP="0003323E">
      <w:pPr>
        <w:bidi/>
        <w:rPr>
          <w:rFonts w:asciiTheme="majorBidi" w:hAnsiTheme="majorBidi" w:cstheme="majorBidi"/>
          <w:sz w:val="24"/>
          <w:szCs w:val="24"/>
        </w:rPr>
      </w:pPr>
      <w:r w:rsidRPr="0003323E">
        <w:rPr>
          <w:rFonts w:asciiTheme="majorBidi" w:hAnsiTheme="majorBidi" w:cs="Times New Roman"/>
          <w:sz w:val="24"/>
          <w:szCs w:val="24"/>
          <w:rtl/>
        </w:rPr>
        <w:t>مفتاح الألوان في الخريطة:</w:t>
      </w:r>
    </w:p>
    <w:p w14:paraId="08C4416F" w14:textId="77777777" w:rsidR="0003323E" w:rsidRPr="0003323E" w:rsidRDefault="0003323E" w:rsidP="0003323E">
      <w:pPr>
        <w:bidi/>
        <w:rPr>
          <w:rFonts w:asciiTheme="majorBidi" w:hAnsiTheme="majorBidi" w:cstheme="majorBidi"/>
          <w:sz w:val="24"/>
          <w:szCs w:val="24"/>
        </w:rPr>
      </w:pPr>
      <w:r w:rsidRPr="0003323E">
        <w:rPr>
          <w:rFonts w:asciiTheme="majorBidi" w:hAnsiTheme="majorBidi" w:cs="Times New Roman"/>
          <w:sz w:val="24"/>
          <w:szCs w:val="24"/>
          <w:rtl/>
        </w:rPr>
        <w:t xml:space="preserve"> النقاط الحمراء: انزلاقات أرضية وقعت فعليًا في الماضي.</w:t>
      </w:r>
    </w:p>
    <w:p w14:paraId="6C0F0036" w14:textId="77777777" w:rsidR="0003323E" w:rsidRPr="0003323E" w:rsidRDefault="0003323E" w:rsidP="0003323E">
      <w:pPr>
        <w:bidi/>
        <w:rPr>
          <w:rFonts w:asciiTheme="majorBidi" w:hAnsiTheme="majorBidi" w:cstheme="majorBidi"/>
          <w:sz w:val="24"/>
          <w:szCs w:val="24"/>
        </w:rPr>
      </w:pPr>
      <w:r w:rsidRPr="0003323E">
        <w:rPr>
          <w:rFonts w:asciiTheme="majorBidi" w:hAnsiTheme="majorBidi" w:cs="Times New Roman"/>
          <w:sz w:val="24"/>
          <w:szCs w:val="24"/>
          <w:rtl/>
        </w:rPr>
        <w:t xml:space="preserve"> المناطق المخططة باللون الأحمر: مناطق ذات خطر معروف.</w:t>
      </w:r>
    </w:p>
    <w:p w14:paraId="1687FCFF" w14:textId="77777777" w:rsidR="0003323E" w:rsidRPr="0003323E" w:rsidRDefault="0003323E" w:rsidP="0003323E">
      <w:pPr>
        <w:bidi/>
        <w:rPr>
          <w:rFonts w:asciiTheme="majorBidi" w:hAnsiTheme="majorBidi" w:cstheme="majorBidi"/>
          <w:sz w:val="24"/>
          <w:szCs w:val="24"/>
        </w:rPr>
      </w:pPr>
      <w:r w:rsidRPr="0003323E">
        <w:rPr>
          <w:rFonts w:asciiTheme="majorBidi" w:hAnsiTheme="majorBidi" w:cs="Times New Roman"/>
          <w:sz w:val="24"/>
          <w:szCs w:val="24"/>
          <w:rtl/>
        </w:rPr>
        <w:t xml:space="preserve"> اللون البرتقالي: مناطق محتملة لحدوث الانزلاقات في المواقع الساحلية.</w:t>
      </w:r>
    </w:p>
    <w:p w14:paraId="7A019355" w14:textId="77777777" w:rsidR="0003323E" w:rsidRPr="0003323E" w:rsidRDefault="0003323E" w:rsidP="0003323E">
      <w:pPr>
        <w:bidi/>
        <w:rPr>
          <w:rFonts w:asciiTheme="majorBidi" w:hAnsiTheme="majorBidi" w:cstheme="majorBidi"/>
          <w:sz w:val="24"/>
          <w:szCs w:val="24"/>
        </w:rPr>
      </w:pPr>
      <w:r w:rsidRPr="0003323E">
        <w:rPr>
          <w:rFonts w:asciiTheme="majorBidi" w:hAnsiTheme="majorBidi" w:cs="Times New Roman"/>
          <w:sz w:val="24"/>
          <w:szCs w:val="24"/>
          <w:rtl/>
        </w:rPr>
        <w:t xml:space="preserve"> اللون الأصفر: مناطق يُوصى بتوخي الحذر فيها لاحتمالية حدوث انزلاقات مستقبلية.</w:t>
      </w:r>
    </w:p>
    <w:p w14:paraId="297E15C6" w14:textId="77777777" w:rsidR="0003323E" w:rsidRPr="0003323E" w:rsidRDefault="0003323E" w:rsidP="0003323E">
      <w:pPr>
        <w:bidi/>
        <w:rPr>
          <w:rFonts w:asciiTheme="majorBidi" w:hAnsiTheme="majorBidi" w:cstheme="majorBidi"/>
          <w:sz w:val="24"/>
          <w:szCs w:val="24"/>
        </w:rPr>
      </w:pPr>
    </w:p>
    <w:p w14:paraId="65160400" w14:textId="77777777" w:rsidR="0003323E" w:rsidRPr="00EC3249" w:rsidRDefault="0003323E" w:rsidP="0003323E">
      <w:pPr>
        <w:bidi/>
        <w:rPr>
          <w:rFonts w:asciiTheme="majorBidi" w:hAnsiTheme="majorBidi" w:cstheme="majorBidi"/>
          <w:b/>
          <w:bCs/>
          <w:sz w:val="24"/>
          <w:szCs w:val="24"/>
          <w:u w:val="single"/>
        </w:rPr>
      </w:pPr>
      <w:r w:rsidRPr="00EC3249">
        <w:rPr>
          <w:rFonts w:asciiTheme="majorBidi" w:hAnsiTheme="majorBidi" w:cs="Times New Roman"/>
          <w:b/>
          <w:bCs/>
          <w:sz w:val="24"/>
          <w:szCs w:val="24"/>
          <w:u w:val="single"/>
          <w:rtl/>
        </w:rPr>
        <w:t>لماذا هذه الخريطة</w:t>
      </w:r>
    </w:p>
    <w:p w14:paraId="18A46140" w14:textId="77777777" w:rsidR="0003323E" w:rsidRPr="0003323E" w:rsidRDefault="0003323E" w:rsidP="0003323E">
      <w:pPr>
        <w:bidi/>
        <w:rPr>
          <w:rFonts w:asciiTheme="majorBidi" w:hAnsiTheme="majorBidi" w:cstheme="majorBidi"/>
          <w:sz w:val="24"/>
          <w:szCs w:val="24"/>
        </w:rPr>
      </w:pPr>
      <w:r w:rsidRPr="0003323E">
        <w:rPr>
          <w:rFonts w:asciiTheme="majorBidi" w:hAnsiTheme="majorBidi" w:cs="Times New Roman"/>
          <w:sz w:val="24"/>
          <w:szCs w:val="24"/>
          <w:rtl/>
        </w:rPr>
        <w:t>التغير المناخي يساهم في زيادة مخاطر الانزلاقات الأرضية، من خلال فترات هطول مطري غزير وتغيّر رطوبة التربة.</w:t>
      </w:r>
    </w:p>
    <w:p w14:paraId="75338147" w14:textId="77777777" w:rsidR="0003323E" w:rsidRPr="0003323E" w:rsidRDefault="0003323E" w:rsidP="0003323E">
      <w:pPr>
        <w:bidi/>
        <w:rPr>
          <w:rFonts w:asciiTheme="majorBidi" w:hAnsiTheme="majorBidi" w:cstheme="majorBidi"/>
          <w:sz w:val="24"/>
          <w:szCs w:val="24"/>
        </w:rPr>
      </w:pPr>
    </w:p>
    <w:p w14:paraId="53F3875D" w14:textId="77777777" w:rsidR="0003323E" w:rsidRPr="0003323E" w:rsidRDefault="0003323E" w:rsidP="0003323E">
      <w:pPr>
        <w:bidi/>
        <w:rPr>
          <w:rFonts w:asciiTheme="majorBidi" w:hAnsiTheme="majorBidi" w:cstheme="majorBidi"/>
          <w:sz w:val="24"/>
          <w:szCs w:val="24"/>
        </w:rPr>
      </w:pPr>
      <w:r w:rsidRPr="0003323E">
        <w:rPr>
          <w:rFonts w:asciiTheme="majorBidi" w:hAnsiTheme="majorBidi" w:cs="Times New Roman"/>
          <w:sz w:val="24"/>
          <w:szCs w:val="24"/>
          <w:rtl/>
        </w:rPr>
        <w:t>هذه الخريطة أداة مهمة للبلديات لتوجيه التخطيط العمراني وتفادي البناء في مناطق الخطر.</w:t>
      </w:r>
    </w:p>
    <w:p w14:paraId="4C0F8B69" w14:textId="409CDD51" w:rsidR="0003323E" w:rsidRDefault="0003323E" w:rsidP="0003323E">
      <w:pPr>
        <w:bidi/>
        <w:rPr>
          <w:rFonts w:asciiTheme="majorBidi" w:hAnsiTheme="majorBidi" w:cs="Times New Roman"/>
          <w:sz w:val="24"/>
          <w:szCs w:val="24"/>
          <w:rtl/>
        </w:rPr>
      </w:pPr>
      <w:r w:rsidRPr="0003323E">
        <w:rPr>
          <w:rFonts w:asciiTheme="majorBidi" w:hAnsiTheme="majorBidi" w:cs="Times New Roman"/>
          <w:sz w:val="24"/>
          <w:szCs w:val="24"/>
          <w:rtl/>
        </w:rPr>
        <w:t>تساعد على وضع أولويات في تقوية البنية التحتية أو تحسين تصريف المياه في المناطق الهشة.</w:t>
      </w:r>
    </w:p>
    <w:p w14:paraId="36033345" w14:textId="77777777" w:rsidR="002C7A17" w:rsidRPr="002C7A17" w:rsidRDefault="002C7A17" w:rsidP="002C7A17">
      <w:pPr>
        <w:bidi/>
        <w:rPr>
          <w:rFonts w:asciiTheme="majorBidi" w:hAnsiTheme="majorBidi" w:cstheme="majorBidi"/>
          <w:sz w:val="24"/>
          <w:szCs w:val="24"/>
        </w:rPr>
      </w:pPr>
    </w:p>
    <w:p w14:paraId="0E9071DD" w14:textId="77777777" w:rsidR="002C7A17" w:rsidRPr="008E4C82" w:rsidRDefault="002C7A17" w:rsidP="002C7A17">
      <w:pPr>
        <w:bidi/>
        <w:rPr>
          <w:rFonts w:asciiTheme="majorBidi" w:hAnsiTheme="majorBidi" w:cstheme="majorBidi"/>
          <w:b/>
          <w:bCs/>
          <w:color w:val="00B0F0"/>
          <w:sz w:val="24"/>
          <w:szCs w:val="24"/>
        </w:rPr>
      </w:pPr>
      <w:r w:rsidRPr="008E4C82">
        <w:rPr>
          <w:rFonts w:asciiTheme="majorBidi" w:hAnsiTheme="majorBidi" w:cs="Times New Roman"/>
          <w:b/>
          <w:bCs/>
          <w:color w:val="00B0F0"/>
          <w:sz w:val="24"/>
          <w:szCs w:val="24"/>
          <w:rtl/>
        </w:rPr>
        <w:t xml:space="preserve">الصفحة 21 </w:t>
      </w:r>
    </w:p>
    <w:p w14:paraId="566CD89E"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نقاط الهشاشة واحتياجات التكيف من منظور التغير المناخي</w:t>
      </w:r>
    </w:p>
    <w:p w14:paraId="28BEFB1E"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في هذه الصفحة  تحليل لأهم النقاط التي تُظهر هشاشة بلدية ستينونغسوند أمام آثار التغير المناخي، وعلى الاحتياجات التكيفية ذات الأولوية.</w:t>
      </w:r>
    </w:p>
    <w:p w14:paraId="41B47FF2"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يركز الفصل على دمج اعتبارات التغير المناخي في التخطيط الحضري والخدمات الأساسية، بالاعتماد على تحليل للمخاطر المتوقعة للفترات: الحالية، 2050، و2100.</w:t>
      </w:r>
    </w:p>
    <w:p w14:paraId="449D3CC8" w14:textId="77777777" w:rsidR="002C7A17" w:rsidRPr="002C7A17" w:rsidRDefault="002C7A17" w:rsidP="002C7A17">
      <w:pPr>
        <w:bidi/>
        <w:rPr>
          <w:rFonts w:asciiTheme="majorBidi" w:hAnsiTheme="majorBidi" w:cstheme="majorBidi"/>
          <w:sz w:val="24"/>
          <w:szCs w:val="24"/>
        </w:rPr>
      </w:pPr>
    </w:p>
    <w:p w14:paraId="5F31A4A3"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أهم النقاط التي تحتاج إلى تركيز عاجل في العمل التكيفي:</w:t>
      </w:r>
    </w:p>
    <w:p w14:paraId="0E85F535"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إدارة مياه الأمطار.</w:t>
      </w:r>
    </w:p>
    <w:p w14:paraId="441CACA0"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التعامل مع السيول المفاجئة.</w:t>
      </w:r>
    </w:p>
    <w:p w14:paraId="1B173CB6"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lastRenderedPageBreak/>
        <w:t>الحد من انتشار الملوثات من المناطق الملوثة.</w:t>
      </w:r>
    </w:p>
    <w:p w14:paraId="6580C9A3"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التسرب في شبكات المياه والصرف الصحي.</w:t>
      </w:r>
    </w:p>
    <w:p w14:paraId="18C462E9"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الحفاظ على خدمات النظم البيئية (البنية التحتية الخضراء والزرقاء).</w:t>
      </w:r>
    </w:p>
    <w:p w14:paraId="41133F50"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نقاط أخرى تتطلب متابعة ودراسة واهتمام:</w:t>
      </w:r>
    </w:p>
    <w:p w14:paraId="1A70C285"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قابلية الطرق للانهيار أو الفيضانات.</w:t>
      </w:r>
    </w:p>
    <w:p w14:paraId="72E335B7"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التأثيرات الصحية، خاصة من حيث الأمراض وموجات الحر.</w:t>
      </w:r>
    </w:p>
    <w:p w14:paraId="11909FAD"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ضعف أنظمة الصرف الصحي في المناطق غير المخدومة.</w:t>
      </w:r>
    </w:p>
    <w:p w14:paraId="744A5C6D"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تأمين مياه الشرب خلال موجات الحر الطويلة.</w:t>
      </w:r>
    </w:p>
    <w:p w14:paraId="63C8C4B8"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توجيه التخطيط العمراني بعيدًا عن المناطق المعرضة للفيضانات.</w:t>
      </w:r>
    </w:p>
    <w:p w14:paraId="282FC241"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تأثر البنية الإنشائية للمباني مع تغير المناخ.</w:t>
      </w:r>
    </w:p>
    <w:p w14:paraId="4B3BF14F"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نقاط تُعتبر حالياً ذات خطورة منخفضة أو مغطاة بأنظمة قائمة:</w:t>
      </w:r>
    </w:p>
    <w:p w14:paraId="55A5384B"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جمع النفايات والتعامل معها.</w:t>
      </w:r>
    </w:p>
    <w:p w14:paraId="3E6D71DC"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شبكات الكهرباء والتدفئة المركزية.</w:t>
      </w:r>
    </w:p>
    <w:p w14:paraId="07B5CBE2"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جودة مياه الشرب من المصادر المركزية.</w:t>
      </w:r>
    </w:p>
    <w:p w14:paraId="645B511A" w14:textId="77777777" w:rsidR="002C7A17" w:rsidRPr="002C7A17" w:rsidRDefault="002C7A17" w:rsidP="002C7A17">
      <w:pPr>
        <w:bidi/>
        <w:rPr>
          <w:rFonts w:asciiTheme="majorBidi" w:hAnsiTheme="majorBidi" w:cstheme="majorBidi"/>
          <w:sz w:val="24"/>
          <w:szCs w:val="24"/>
        </w:rPr>
      </w:pPr>
      <w:r w:rsidRPr="002C7A17">
        <w:rPr>
          <w:rFonts w:asciiTheme="majorBidi" w:hAnsiTheme="majorBidi" w:cs="Times New Roman"/>
          <w:sz w:val="24"/>
          <w:szCs w:val="24"/>
          <w:rtl/>
        </w:rPr>
        <w:t>خدمات النقل البحري المحلي.</w:t>
      </w:r>
    </w:p>
    <w:p w14:paraId="3398CB77" w14:textId="77777777" w:rsidR="002C7A17" w:rsidRDefault="002C7A17" w:rsidP="002C7A17">
      <w:pPr>
        <w:bidi/>
        <w:rPr>
          <w:rFonts w:asciiTheme="majorBidi" w:hAnsiTheme="majorBidi" w:cstheme="majorBidi"/>
          <w:sz w:val="24"/>
          <w:szCs w:val="24"/>
          <w:rtl/>
        </w:rPr>
      </w:pPr>
    </w:p>
    <w:p w14:paraId="7A844DC3" w14:textId="57239B20" w:rsidR="00E44E6E" w:rsidRPr="008E4C82" w:rsidRDefault="00E44E6E" w:rsidP="00E44E6E">
      <w:pPr>
        <w:bidi/>
        <w:rPr>
          <w:rFonts w:asciiTheme="majorBidi" w:hAnsiTheme="majorBidi" w:cstheme="majorBidi"/>
          <w:b/>
          <w:bCs/>
          <w:color w:val="00B0F0"/>
          <w:sz w:val="24"/>
          <w:szCs w:val="24"/>
        </w:rPr>
      </w:pPr>
      <w:r w:rsidRPr="008E4C82">
        <w:rPr>
          <w:rFonts w:asciiTheme="majorBidi" w:hAnsiTheme="majorBidi" w:cs="Times New Roman"/>
          <w:b/>
          <w:bCs/>
          <w:color w:val="00B0F0"/>
          <w:sz w:val="24"/>
          <w:szCs w:val="24"/>
          <w:rtl/>
        </w:rPr>
        <w:t xml:space="preserve">الصفحة </w:t>
      </w:r>
      <w:r w:rsidRPr="008E4C82">
        <w:rPr>
          <w:rFonts w:asciiTheme="majorBidi" w:hAnsiTheme="majorBidi" w:cs="Times New Roman"/>
          <w:b/>
          <w:bCs/>
          <w:color w:val="00B0F0"/>
          <w:sz w:val="24"/>
          <w:szCs w:val="24"/>
        </w:rPr>
        <w:t>27</w:t>
      </w:r>
      <w:r w:rsidRPr="008E4C82">
        <w:rPr>
          <w:rFonts w:asciiTheme="majorBidi" w:hAnsiTheme="majorBidi" w:cs="Times New Roman"/>
          <w:b/>
          <w:bCs/>
          <w:color w:val="00B0F0"/>
          <w:sz w:val="24"/>
          <w:szCs w:val="24"/>
          <w:rtl/>
        </w:rPr>
        <w:t xml:space="preserve"> </w:t>
      </w:r>
    </w:p>
    <w:p w14:paraId="279C6341" w14:textId="359877E6" w:rsidR="00E44E6E" w:rsidRPr="00E44E6E" w:rsidRDefault="00E44E6E" w:rsidP="00E44E6E">
      <w:pPr>
        <w:bidi/>
        <w:rPr>
          <w:rFonts w:asciiTheme="majorBidi" w:hAnsiTheme="majorBidi" w:cstheme="majorBidi"/>
          <w:b/>
          <w:bCs/>
          <w:sz w:val="24"/>
          <w:szCs w:val="24"/>
          <w:u w:val="single"/>
        </w:rPr>
      </w:pPr>
      <w:r w:rsidRPr="00E44E6E">
        <w:rPr>
          <w:rFonts w:asciiTheme="majorBidi" w:hAnsiTheme="majorBidi" w:cs="Times New Roman"/>
          <w:b/>
          <w:bCs/>
          <w:sz w:val="24"/>
          <w:szCs w:val="24"/>
          <w:u w:val="single"/>
          <w:rtl/>
        </w:rPr>
        <w:t>البناء والتخطيط العمراني في ظل التغير المناخي</w:t>
      </w:r>
    </w:p>
    <w:p w14:paraId="060B7EA7" w14:textId="4F4C1919" w:rsidR="00E44E6E" w:rsidRPr="00E44E6E" w:rsidRDefault="00E44E6E" w:rsidP="00E44E6E">
      <w:pPr>
        <w:bidi/>
        <w:rPr>
          <w:rFonts w:asciiTheme="majorBidi" w:hAnsiTheme="majorBidi" w:cstheme="majorBidi"/>
          <w:sz w:val="24"/>
          <w:szCs w:val="24"/>
        </w:rPr>
      </w:pPr>
      <w:r w:rsidRPr="00E44E6E">
        <w:rPr>
          <w:rFonts w:asciiTheme="majorBidi" w:hAnsiTheme="majorBidi" w:cs="Times New Roman"/>
          <w:sz w:val="24"/>
          <w:szCs w:val="24"/>
          <w:rtl/>
        </w:rPr>
        <w:t>تتناول هذه الصفحة العلاقة المعقدة بين البيئة المبنية والتغير المناخي، موضحة كيف يمكن أن تتأثر المباني والطرق، وفي نفس الوقت كيف يمكن أن تُفاقم هذه البنية من تأثيرات المناخ مثل ظاهرة "الجزيرة الحرارية" أو مشاكل تصريف مياه الأمطار.</w:t>
      </w:r>
    </w:p>
    <w:p w14:paraId="02068624" w14:textId="77777777" w:rsidR="00E44E6E" w:rsidRPr="00E44E6E" w:rsidRDefault="00E44E6E" w:rsidP="00E44E6E">
      <w:pPr>
        <w:bidi/>
        <w:rPr>
          <w:rFonts w:asciiTheme="majorBidi" w:hAnsiTheme="majorBidi" w:cstheme="majorBidi"/>
          <w:sz w:val="24"/>
          <w:szCs w:val="24"/>
        </w:rPr>
      </w:pPr>
      <w:r w:rsidRPr="00E44E6E">
        <w:rPr>
          <w:rFonts w:asciiTheme="majorBidi" w:hAnsiTheme="majorBidi" w:cs="Times New Roman"/>
          <w:sz w:val="24"/>
          <w:szCs w:val="24"/>
          <w:rtl/>
        </w:rPr>
        <w:t>تشير إلى النقاط التالية:</w:t>
      </w:r>
    </w:p>
    <w:p w14:paraId="4F54D2C4" w14:textId="77777777" w:rsidR="00E44E6E" w:rsidRPr="00E44E6E" w:rsidRDefault="00E44E6E" w:rsidP="00E44E6E">
      <w:pPr>
        <w:pStyle w:val="ListParagraph"/>
        <w:numPr>
          <w:ilvl w:val="0"/>
          <w:numId w:val="8"/>
        </w:numPr>
        <w:bidi/>
        <w:rPr>
          <w:rFonts w:asciiTheme="majorBidi" w:hAnsiTheme="majorBidi" w:cstheme="majorBidi"/>
          <w:sz w:val="24"/>
          <w:szCs w:val="24"/>
        </w:rPr>
      </w:pPr>
      <w:r w:rsidRPr="00E44E6E">
        <w:rPr>
          <w:rFonts w:asciiTheme="majorBidi" w:hAnsiTheme="majorBidi" w:cs="Times New Roman"/>
          <w:sz w:val="24"/>
          <w:szCs w:val="24"/>
          <w:rtl/>
        </w:rPr>
        <w:t>التغير في أنماط الطقس يعني أن الأبنية الحالية قد لا تكون مصممة لتحمّل الظروف المناخية المستقبلية، مما يؤدي إلى تآكل أسرع وظهور مشاكل هيكلية جديدة.</w:t>
      </w:r>
    </w:p>
    <w:p w14:paraId="0426922F" w14:textId="77777777" w:rsidR="00E44E6E" w:rsidRPr="00E44E6E" w:rsidRDefault="00E44E6E" w:rsidP="00E44E6E">
      <w:pPr>
        <w:bidi/>
        <w:rPr>
          <w:rFonts w:asciiTheme="majorBidi" w:hAnsiTheme="majorBidi" w:cstheme="majorBidi"/>
          <w:sz w:val="24"/>
          <w:szCs w:val="24"/>
        </w:rPr>
      </w:pPr>
    </w:p>
    <w:p w14:paraId="56C2CB8C" w14:textId="77777777" w:rsidR="00E44E6E" w:rsidRPr="00E44E6E" w:rsidRDefault="00E44E6E" w:rsidP="00E44E6E">
      <w:pPr>
        <w:pStyle w:val="ListParagraph"/>
        <w:numPr>
          <w:ilvl w:val="0"/>
          <w:numId w:val="8"/>
        </w:numPr>
        <w:bidi/>
        <w:rPr>
          <w:rFonts w:asciiTheme="majorBidi" w:hAnsiTheme="majorBidi" w:cstheme="majorBidi"/>
          <w:sz w:val="24"/>
          <w:szCs w:val="24"/>
        </w:rPr>
      </w:pPr>
      <w:r w:rsidRPr="00E44E6E">
        <w:rPr>
          <w:rFonts w:asciiTheme="majorBidi" w:hAnsiTheme="majorBidi" w:cs="Times New Roman"/>
          <w:sz w:val="24"/>
          <w:szCs w:val="24"/>
          <w:rtl/>
        </w:rPr>
        <w:t>التخطيط الحضري القديم لا يأخذ في الحسبان مخاطر مثل الانزلاقات الأرضية، الفيضانات، وموجات الحر، مما يطرح ضرورة مراجعة المخططات السابقة.</w:t>
      </w:r>
    </w:p>
    <w:p w14:paraId="0A0795BA" w14:textId="77777777" w:rsidR="00E44E6E" w:rsidRPr="00E44E6E" w:rsidRDefault="00E44E6E" w:rsidP="00E44E6E">
      <w:pPr>
        <w:bidi/>
        <w:rPr>
          <w:rFonts w:asciiTheme="majorBidi" w:hAnsiTheme="majorBidi" w:cstheme="majorBidi"/>
          <w:sz w:val="24"/>
          <w:szCs w:val="24"/>
        </w:rPr>
      </w:pPr>
    </w:p>
    <w:p w14:paraId="6007A835" w14:textId="77777777" w:rsidR="00E44E6E" w:rsidRPr="00E44E6E" w:rsidRDefault="00E44E6E" w:rsidP="00E44E6E">
      <w:pPr>
        <w:pStyle w:val="ListParagraph"/>
        <w:numPr>
          <w:ilvl w:val="0"/>
          <w:numId w:val="8"/>
        </w:numPr>
        <w:bidi/>
        <w:rPr>
          <w:rFonts w:asciiTheme="majorBidi" w:hAnsiTheme="majorBidi" w:cstheme="majorBidi"/>
          <w:sz w:val="24"/>
          <w:szCs w:val="24"/>
        </w:rPr>
      </w:pPr>
      <w:r w:rsidRPr="00E44E6E">
        <w:rPr>
          <w:rFonts w:asciiTheme="majorBidi" w:hAnsiTheme="majorBidi" w:cs="Times New Roman"/>
          <w:sz w:val="24"/>
          <w:szCs w:val="24"/>
          <w:rtl/>
        </w:rPr>
        <w:t>بموجب قانون البناء السويدي، تتحمّل البلديات مسؤولية التحقق من صلاحية الأراضي للبناء، وإلا فإنها قد تكون عرضة للمساءلة القانونية في حال وقوع أضرار.</w:t>
      </w:r>
    </w:p>
    <w:p w14:paraId="20CCD678" w14:textId="77777777" w:rsidR="00E44E6E" w:rsidRPr="00E44E6E" w:rsidRDefault="00E44E6E" w:rsidP="00E44E6E">
      <w:pPr>
        <w:bidi/>
        <w:rPr>
          <w:rFonts w:asciiTheme="majorBidi" w:hAnsiTheme="majorBidi" w:cstheme="majorBidi"/>
          <w:sz w:val="24"/>
          <w:szCs w:val="24"/>
        </w:rPr>
      </w:pPr>
    </w:p>
    <w:p w14:paraId="6D4C6B92" w14:textId="77777777" w:rsidR="00E44E6E" w:rsidRPr="00E44E6E" w:rsidRDefault="00E44E6E" w:rsidP="00E44E6E">
      <w:pPr>
        <w:bidi/>
        <w:rPr>
          <w:rFonts w:asciiTheme="majorBidi" w:hAnsiTheme="majorBidi" w:cstheme="majorBidi"/>
          <w:b/>
          <w:bCs/>
          <w:sz w:val="24"/>
          <w:szCs w:val="24"/>
          <w:u w:val="single"/>
        </w:rPr>
      </w:pPr>
      <w:r w:rsidRPr="00E44E6E">
        <w:rPr>
          <w:rFonts w:asciiTheme="majorBidi" w:hAnsiTheme="majorBidi" w:cs="Times New Roman"/>
          <w:b/>
          <w:bCs/>
          <w:sz w:val="24"/>
          <w:szCs w:val="24"/>
          <w:u w:val="single"/>
          <w:rtl/>
        </w:rPr>
        <w:lastRenderedPageBreak/>
        <w:t xml:space="preserve"> تخطيط عمراني متكيف:</w:t>
      </w:r>
    </w:p>
    <w:p w14:paraId="27C79FCD" w14:textId="77777777" w:rsidR="00E44E6E" w:rsidRPr="00E44E6E" w:rsidRDefault="00E44E6E" w:rsidP="00E44E6E">
      <w:pPr>
        <w:bidi/>
        <w:rPr>
          <w:rFonts w:asciiTheme="majorBidi" w:hAnsiTheme="majorBidi" w:cstheme="majorBidi"/>
          <w:sz w:val="24"/>
          <w:szCs w:val="24"/>
        </w:rPr>
      </w:pPr>
      <w:r w:rsidRPr="00E44E6E">
        <w:rPr>
          <w:rFonts w:asciiTheme="majorBidi" w:hAnsiTheme="majorBidi" w:cs="Times New Roman"/>
          <w:sz w:val="24"/>
          <w:szCs w:val="24"/>
          <w:rtl/>
        </w:rPr>
        <w:t>المناطق الساحلية هي الأكثر عرضة للمخاطر، لكنها أيضًا الأكثر طلبًا للسكن، مما يزيد من التحديات التخطيطية.</w:t>
      </w:r>
    </w:p>
    <w:p w14:paraId="304A3458" w14:textId="77777777" w:rsidR="00E44E6E" w:rsidRPr="00E44E6E" w:rsidRDefault="00E44E6E" w:rsidP="00E44E6E">
      <w:pPr>
        <w:bidi/>
        <w:rPr>
          <w:rFonts w:asciiTheme="majorBidi" w:hAnsiTheme="majorBidi" w:cstheme="majorBidi"/>
          <w:sz w:val="24"/>
          <w:szCs w:val="24"/>
        </w:rPr>
      </w:pPr>
      <w:r w:rsidRPr="00E44E6E">
        <w:rPr>
          <w:rFonts w:asciiTheme="majorBidi" w:hAnsiTheme="majorBidi" w:cs="Times New Roman"/>
          <w:sz w:val="24"/>
          <w:szCs w:val="24"/>
          <w:rtl/>
        </w:rPr>
        <w:t>إزالة المساحات الخضراء لفتح المجال للبناء يزيد من مخاطر الفيضانات والحر، في حين أن الحفاظ عليها يُساهم في:</w:t>
      </w:r>
    </w:p>
    <w:p w14:paraId="29C6E8A4" w14:textId="77777777" w:rsidR="00E44E6E" w:rsidRPr="00E44E6E" w:rsidRDefault="00E44E6E" w:rsidP="00E44E6E">
      <w:pPr>
        <w:bidi/>
        <w:rPr>
          <w:rFonts w:asciiTheme="majorBidi" w:hAnsiTheme="majorBidi" w:cstheme="majorBidi"/>
          <w:sz w:val="24"/>
          <w:szCs w:val="24"/>
        </w:rPr>
      </w:pPr>
      <w:r w:rsidRPr="00E44E6E">
        <w:rPr>
          <w:rFonts w:asciiTheme="majorBidi" w:hAnsiTheme="majorBidi" w:cs="Times New Roman"/>
          <w:sz w:val="24"/>
          <w:szCs w:val="24"/>
          <w:rtl/>
        </w:rPr>
        <w:t>تبريد الأحياء الحضرية خلال الصيف،</w:t>
      </w:r>
    </w:p>
    <w:p w14:paraId="4ED798CB" w14:textId="77777777" w:rsidR="00E44E6E" w:rsidRPr="00E44E6E" w:rsidRDefault="00E44E6E" w:rsidP="00E44E6E">
      <w:pPr>
        <w:bidi/>
        <w:rPr>
          <w:rFonts w:asciiTheme="majorBidi" w:hAnsiTheme="majorBidi" w:cstheme="majorBidi"/>
          <w:sz w:val="24"/>
          <w:szCs w:val="24"/>
        </w:rPr>
      </w:pPr>
      <w:r w:rsidRPr="00E44E6E">
        <w:rPr>
          <w:rFonts w:asciiTheme="majorBidi" w:hAnsiTheme="majorBidi" w:cs="Times New Roman"/>
          <w:sz w:val="24"/>
          <w:szCs w:val="24"/>
          <w:rtl/>
        </w:rPr>
        <w:t>امتصاص مياه الأمطار وتقليل الحمل على شبكات التصريف،</w:t>
      </w:r>
    </w:p>
    <w:p w14:paraId="400D8CF2" w14:textId="77777777" w:rsidR="00E44E6E" w:rsidRPr="00E44E6E" w:rsidRDefault="00E44E6E" w:rsidP="00E44E6E">
      <w:pPr>
        <w:bidi/>
        <w:rPr>
          <w:rFonts w:asciiTheme="majorBidi" w:hAnsiTheme="majorBidi" w:cstheme="majorBidi"/>
          <w:sz w:val="24"/>
          <w:szCs w:val="24"/>
        </w:rPr>
      </w:pPr>
      <w:r w:rsidRPr="00E44E6E">
        <w:rPr>
          <w:rFonts w:asciiTheme="majorBidi" w:hAnsiTheme="majorBidi" w:cs="Times New Roman"/>
          <w:sz w:val="24"/>
          <w:szCs w:val="24"/>
          <w:rtl/>
        </w:rPr>
        <w:t>دعم النظم البيئية الحضرية.</w:t>
      </w:r>
    </w:p>
    <w:p w14:paraId="62E4FAA7" w14:textId="77777777" w:rsidR="00E44E6E" w:rsidRPr="00E44E6E" w:rsidRDefault="00E44E6E" w:rsidP="00E44E6E">
      <w:pPr>
        <w:bidi/>
        <w:rPr>
          <w:rFonts w:asciiTheme="majorBidi" w:hAnsiTheme="majorBidi" w:cstheme="majorBidi"/>
          <w:sz w:val="24"/>
          <w:szCs w:val="24"/>
        </w:rPr>
      </w:pPr>
    </w:p>
    <w:p w14:paraId="0D4D1BED" w14:textId="0570B13D" w:rsidR="00E44E6E" w:rsidRDefault="00E44E6E" w:rsidP="00E44E6E">
      <w:pPr>
        <w:bidi/>
        <w:rPr>
          <w:rFonts w:asciiTheme="majorBidi" w:hAnsiTheme="majorBidi" w:cs="Times New Roman"/>
          <w:sz w:val="24"/>
          <w:szCs w:val="24"/>
          <w:rtl/>
        </w:rPr>
      </w:pPr>
      <w:r w:rsidRPr="00E44E6E">
        <w:rPr>
          <w:rFonts w:asciiTheme="majorBidi" w:hAnsiTheme="majorBidi" w:cs="Times New Roman"/>
          <w:sz w:val="24"/>
          <w:szCs w:val="24"/>
          <w:rtl/>
        </w:rPr>
        <w:t>تشدد الخطة على أهمية الانتقال من العمل الجزئي لكل مخطط تفصيلي إلى عمل  يدمج التكيف المناخي على مستوى البلدية بأكملها، مع مراجعة المخططات القديمة وتحليل المخاطر بشكل منهجي (مثل السيول، ارتفاع منسوب المياه، الحرارة).</w:t>
      </w:r>
    </w:p>
    <w:p w14:paraId="1DB4F602" w14:textId="77777777" w:rsidR="0089031D" w:rsidRPr="0089031D" w:rsidRDefault="0089031D" w:rsidP="0089031D">
      <w:pPr>
        <w:bidi/>
        <w:rPr>
          <w:rFonts w:asciiTheme="majorBidi" w:hAnsiTheme="majorBidi" w:cstheme="majorBidi"/>
          <w:sz w:val="24"/>
          <w:szCs w:val="24"/>
        </w:rPr>
      </w:pPr>
    </w:p>
    <w:p w14:paraId="55F0867F" w14:textId="77777777" w:rsidR="0089031D" w:rsidRDefault="0089031D" w:rsidP="0089031D">
      <w:pPr>
        <w:bidi/>
        <w:rPr>
          <w:rFonts w:asciiTheme="majorBidi" w:hAnsiTheme="majorBidi" w:cs="Times New Roman"/>
          <w:sz w:val="24"/>
          <w:szCs w:val="24"/>
        </w:rPr>
      </w:pPr>
    </w:p>
    <w:p w14:paraId="32698BF1" w14:textId="77777777" w:rsidR="0089031D" w:rsidRPr="0089031D" w:rsidRDefault="0089031D" w:rsidP="0089031D">
      <w:pPr>
        <w:bidi/>
        <w:rPr>
          <w:rFonts w:asciiTheme="majorBidi" w:hAnsiTheme="majorBidi" w:cstheme="majorBidi"/>
          <w:color w:val="00B0F0"/>
          <w:sz w:val="24"/>
          <w:szCs w:val="24"/>
        </w:rPr>
      </w:pPr>
      <w:r w:rsidRPr="0089031D">
        <w:rPr>
          <w:rFonts w:asciiTheme="majorBidi" w:hAnsiTheme="majorBidi" w:cs="Times New Roman"/>
          <w:color w:val="00B0F0"/>
          <w:sz w:val="24"/>
          <w:szCs w:val="24"/>
          <w:rtl/>
        </w:rPr>
        <w:t xml:space="preserve">مقتطف من الصفحتين 28–29 </w:t>
      </w:r>
    </w:p>
    <w:p w14:paraId="162A61F0" w14:textId="77777777" w:rsidR="0089031D" w:rsidRPr="000751C7" w:rsidRDefault="0089031D" w:rsidP="0089031D">
      <w:pPr>
        <w:bidi/>
        <w:rPr>
          <w:rFonts w:asciiTheme="majorBidi" w:hAnsiTheme="majorBidi" w:cstheme="majorBidi"/>
          <w:b/>
          <w:bCs/>
          <w:sz w:val="24"/>
          <w:szCs w:val="24"/>
          <w:u w:val="single"/>
        </w:rPr>
      </w:pPr>
      <w:r w:rsidRPr="000751C7">
        <w:rPr>
          <w:rFonts w:asciiTheme="majorBidi" w:hAnsiTheme="majorBidi" w:cs="Times New Roman"/>
          <w:b/>
          <w:bCs/>
          <w:sz w:val="24"/>
          <w:szCs w:val="24"/>
          <w:u w:val="single"/>
          <w:rtl/>
        </w:rPr>
        <w:t>البيئة المبنية، مركز المدينة، والتحديات المناخية</w:t>
      </w:r>
    </w:p>
    <w:p w14:paraId="72FBEF4E" w14:textId="77777777" w:rsidR="0089031D" w:rsidRPr="0089031D" w:rsidRDefault="0089031D" w:rsidP="0089031D">
      <w:pPr>
        <w:bidi/>
        <w:rPr>
          <w:rFonts w:asciiTheme="majorBidi" w:hAnsiTheme="majorBidi" w:cstheme="majorBidi"/>
          <w:sz w:val="24"/>
          <w:szCs w:val="24"/>
        </w:rPr>
      </w:pPr>
    </w:p>
    <w:p w14:paraId="4618693D" w14:textId="77777777" w:rsidR="0089031D" w:rsidRPr="0089031D" w:rsidRDefault="0089031D" w:rsidP="0089031D">
      <w:pPr>
        <w:bidi/>
        <w:rPr>
          <w:rFonts w:asciiTheme="majorBidi" w:hAnsiTheme="majorBidi" w:cstheme="majorBidi"/>
          <w:sz w:val="24"/>
          <w:szCs w:val="24"/>
        </w:rPr>
      </w:pPr>
      <w:r w:rsidRPr="0089031D">
        <w:rPr>
          <w:rFonts w:asciiTheme="majorBidi" w:hAnsiTheme="majorBidi" w:cs="Times New Roman"/>
          <w:sz w:val="24"/>
          <w:szCs w:val="24"/>
          <w:rtl/>
        </w:rPr>
        <w:t xml:space="preserve"> مركز المدينة – </w:t>
      </w:r>
      <w:proofErr w:type="spellStart"/>
      <w:r w:rsidRPr="0089031D">
        <w:rPr>
          <w:rFonts w:asciiTheme="majorBidi" w:hAnsiTheme="majorBidi" w:cstheme="majorBidi"/>
          <w:sz w:val="24"/>
          <w:szCs w:val="24"/>
        </w:rPr>
        <w:t>Stenungsund</w:t>
      </w:r>
      <w:proofErr w:type="spellEnd"/>
      <w:r w:rsidRPr="0089031D">
        <w:rPr>
          <w:rFonts w:asciiTheme="majorBidi" w:hAnsiTheme="majorBidi" w:cstheme="majorBidi"/>
          <w:sz w:val="24"/>
          <w:szCs w:val="24"/>
        </w:rPr>
        <w:t xml:space="preserve"> Centrum</w:t>
      </w:r>
      <w:r w:rsidRPr="0089031D">
        <w:rPr>
          <w:rFonts w:asciiTheme="majorBidi" w:hAnsiTheme="majorBidi" w:cs="Times New Roman"/>
          <w:sz w:val="24"/>
          <w:szCs w:val="24"/>
          <w:rtl/>
        </w:rPr>
        <w:t>:</w:t>
      </w:r>
    </w:p>
    <w:p w14:paraId="318A2433" w14:textId="77777777" w:rsidR="0089031D" w:rsidRPr="0089031D" w:rsidRDefault="0089031D" w:rsidP="0089031D">
      <w:pPr>
        <w:bidi/>
        <w:rPr>
          <w:rFonts w:asciiTheme="majorBidi" w:hAnsiTheme="majorBidi" w:cstheme="majorBidi"/>
          <w:sz w:val="24"/>
          <w:szCs w:val="24"/>
        </w:rPr>
      </w:pPr>
      <w:r w:rsidRPr="0089031D">
        <w:rPr>
          <w:rFonts w:asciiTheme="majorBidi" w:hAnsiTheme="majorBidi" w:cs="Times New Roman"/>
          <w:sz w:val="24"/>
          <w:szCs w:val="24"/>
          <w:rtl/>
        </w:rPr>
        <w:t>يقع مركز مدينة ستينونغسوند على أرض مستصلحة من البحر، منخفضة وتتعرض للغمر بشكل متكرر. حتى الآن، اقتصرت الأضرار على المواقف والمساحات المعبدة، لكن في ظل ارتفاع مستوى سطح البحر وزيادة الأمطار، تزداد مخاطر الفيضانات على الأبنية والبنية التحتية.</w:t>
      </w:r>
    </w:p>
    <w:p w14:paraId="1B9B869B" w14:textId="77777777" w:rsidR="0089031D" w:rsidRPr="0089031D" w:rsidRDefault="0089031D" w:rsidP="0089031D">
      <w:pPr>
        <w:bidi/>
        <w:rPr>
          <w:rFonts w:asciiTheme="majorBidi" w:hAnsiTheme="majorBidi" w:cstheme="majorBidi"/>
          <w:sz w:val="24"/>
          <w:szCs w:val="24"/>
        </w:rPr>
      </w:pPr>
    </w:p>
    <w:p w14:paraId="3887A620" w14:textId="77777777" w:rsidR="0089031D" w:rsidRPr="0089031D" w:rsidRDefault="0089031D" w:rsidP="0089031D">
      <w:pPr>
        <w:bidi/>
        <w:rPr>
          <w:rFonts w:asciiTheme="majorBidi" w:hAnsiTheme="majorBidi" w:cstheme="majorBidi"/>
          <w:sz w:val="24"/>
          <w:szCs w:val="24"/>
        </w:rPr>
      </w:pPr>
      <w:r w:rsidRPr="0089031D">
        <w:rPr>
          <w:rFonts w:asciiTheme="majorBidi" w:hAnsiTheme="majorBidi" w:cs="Times New Roman"/>
          <w:sz w:val="24"/>
          <w:szCs w:val="24"/>
          <w:rtl/>
        </w:rPr>
        <w:t>تم إعداد خطة لحماية المدينة تشمل:</w:t>
      </w:r>
    </w:p>
    <w:p w14:paraId="46FCEDD8" w14:textId="77777777" w:rsidR="0089031D" w:rsidRPr="000751C7" w:rsidRDefault="0089031D" w:rsidP="000751C7">
      <w:pPr>
        <w:pStyle w:val="ListParagraph"/>
        <w:numPr>
          <w:ilvl w:val="0"/>
          <w:numId w:val="9"/>
        </w:numPr>
        <w:bidi/>
        <w:rPr>
          <w:rFonts w:asciiTheme="majorBidi" w:hAnsiTheme="majorBidi" w:cstheme="majorBidi"/>
          <w:sz w:val="24"/>
          <w:szCs w:val="24"/>
        </w:rPr>
      </w:pPr>
      <w:r w:rsidRPr="000751C7">
        <w:rPr>
          <w:rFonts w:asciiTheme="majorBidi" w:hAnsiTheme="majorBidi" w:cs="Times New Roman"/>
          <w:sz w:val="24"/>
          <w:szCs w:val="24"/>
          <w:rtl/>
        </w:rPr>
        <w:t>رفع منسوب الأرض في المشاريع الجديدة إلى +2.8 متر فوق مستوى البحر.</w:t>
      </w:r>
    </w:p>
    <w:p w14:paraId="703D5799" w14:textId="77777777" w:rsidR="0089031D" w:rsidRPr="000751C7" w:rsidRDefault="0089031D" w:rsidP="000751C7">
      <w:pPr>
        <w:pStyle w:val="ListParagraph"/>
        <w:numPr>
          <w:ilvl w:val="0"/>
          <w:numId w:val="9"/>
        </w:numPr>
        <w:bidi/>
        <w:rPr>
          <w:rFonts w:asciiTheme="majorBidi" w:hAnsiTheme="majorBidi" w:cstheme="majorBidi"/>
          <w:sz w:val="24"/>
          <w:szCs w:val="24"/>
        </w:rPr>
      </w:pPr>
      <w:r w:rsidRPr="000751C7">
        <w:rPr>
          <w:rFonts w:asciiTheme="majorBidi" w:hAnsiTheme="majorBidi" w:cs="Times New Roman"/>
          <w:sz w:val="24"/>
          <w:szCs w:val="24"/>
          <w:rtl/>
        </w:rPr>
        <w:t>بناء حواجز حماية ساحلية بحلول عام 2070 بارتفاع +2.6 متر لحماية المدينة حتى عام 2100.</w:t>
      </w:r>
    </w:p>
    <w:p w14:paraId="7C568A81" w14:textId="77777777" w:rsidR="0089031D" w:rsidRPr="000751C7" w:rsidRDefault="0089031D" w:rsidP="000751C7">
      <w:pPr>
        <w:pStyle w:val="ListParagraph"/>
        <w:numPr>
          <w:ilvl w:val="0"/>
          <w:numId w:val="9"/>
        </w:numPr>
        <w:bidi/>
        <w:rPr>
          <w:rFonts w:asciiTheme="majorBidi" w:hAnsiTheme="majorBidi" w:cstheme="majorBidi"/>
          <w:sz w:val="24"/>
          <w:szCs w:val="24"/>
        </w:rPr>
      </w:pPr>
      <w:r w:rsidRPr="000751C7">
        <w:rPr>
          <w:rFonts w:asciiTheme="majorBidi" w:hAnsiTheme="majorBidi" w:cs="Times New Roman"/>
          <w:sz w:val="24"/>
          <w:szCs w:val="24"/>
          <w:rtl/>
        </w:rPr>
        <w:t>التأكيد على دور الملاك الخاصين في حماية ممتلكاتهم عبر ما يُعرف بـ "الحماية الموجهة لكل مبنى".</w:t>
      </w:r>
    </w:p>
    <w:p w14:paraId="1F0C75DE" w14:textId="77777777" w:rsidR="0089031D" w:rsidRPr="0089031D" w:rsidRDefault="0089031D" w:rsidP="0089031D">
      <w:pPr>
        <w:bidi/>
        <w:rPr>
          <w:rFonts w:asciiTheme="majorBidi" w:hAnsiTheme="majorBidi" w:cstheme="majorBidi"/>
          <w:sz w:val="24"/>
          <w:szCs w:val="24"/>
        </w:rPr>
      </w:pPr>
    </w:p>
    <w:p w14:paraId="3C129AFE" w14:textId="77777777" w:rsidR="0089031D" w:rsidRPr="0089031D" w:rsidRDefault="0089031D" w:rsidP="0089031D">
      <w:pPr>
        <w:bidi/>
        <w:rPr>
          <w:rFonts w:asciiTheme="majorBidi" w:hAnsiTheme="majorBidi" w:cstheme="majorBidi"/>
          <w:sz w:val="24"/>
          <w:szCs w:val="24"/>
        </w:rPr>
      </w:pPr>
      <w:r w:rsidRPr="0089031D">
        <w:rPr>
          <w:rFonts w:asciiTheme="majorBidi" w:hAnsiTheme="majorBidi" w:cs="Times New Roman"/>
          <w:sz w:val="24"/>
          <w:szCs w:val="24"/>
          <w:rtl/>
        </w:rPr>
        <w:t>3.2.2 البناء القائم – التحديات والصيانة:</w:t>
      </w:r>
    </w:p>
    <w:p w14:paraId="30D0D7D8" w14:textId="77777777" w:rsidR="0089031D" w:rsidRPr="0089031D" w:rsidRDefault="0089031D" w:rsidP="0089031D">
      <w:pPr>
        <w:bidi/>
        <w:rPr>
          <w:rFonts w:asciiTheme="majorBidi" w:hAnsiTheme="majorBidi" w:cstheme="majorBidi"/>
          <w:sz w:val="24"/>
          <w:szCs w:val="24"/>
        </w:rPr>
      </w:pPr>
      <w:r w:rsidRPr="0089031D">
        <w:rPr>
          <w:rFonts w:asciiTheme="majorBidi" w:hAnsiTheme="majorBidi" w:cs="Times New Roman"/>
          <w:sz w:val="24"/>
          <w:szCs w:val="24"/>
          <w:rtl/>
        </w:rPr>
        <w:t>تشير الخطة إلى أن المباني القديمة تعاني من:</w:t>
      </w:r>
    </w:p>
    <w:p w14:paraId="56F53D94" w14:textId="77777777" w:rsidR="0089031D" w:rsidRPr="0089031D" w:rsidRDefault="0089031D" w:rsidP="0089031D">
      <w:pPr>
        <w:bidi/>
        <w:rPr>
          <w:rFonts w:asciiTheme="majorBidi" w:hAnsiTheme="majorBidi" w:cstheme="majorBidi"/>
          <w:sz w:val="24"/>
          <w:szCs w:val="24"/>
        </w:rPr>
      </w:pPr>
      <w:r w:rsidRPr="0089031D">
        <w:rPr>
          <w:rFonts w:asciiTheme="majorBidi" w:hAnsiTheme="majorBidi" w:cs="Times New Roman"/>
          <w:sz w:val="24"/>
          <w:szCs w:val="24"/>
          <w:rtl/>
        </w:rPr>
        <w:t>رطوبة، عفن، وفشل أنظمة التصريف؛</w:t>
      </w:r>
    </w:p>
    <w:p w14:paraId="194834E1" w14:textId="77777777" w:rsidR="0089031D" w:rsidRPr="0089031D" w:rsidRDefault="0089031D" w:rsidP="0089031D">
      <w:pPr>
        <w:bidi/>
        <w:rPr>
          <w:rFonts w:asciiTheme="majorBidi" w:hAnsiTheme="majorBidi" w:cstheme="majorBidi"/>
          <w:sz w:val="24"/>
          <w:szCs w:val="24"/>
        </w:rPr>
      </w:pPr>
      <w:r w:rsidRPr="0089031D">
        <w:rPr>
          <w:rFonts w:asciiTheme="majorBidi" w:hAnsiTheme="majorBidi" w:cs="Times New Roman"/>
          <w:sz w:val="24"/>
          <w:szCs w:val="24"/>
          <w:rtl/>
        </w:rPr>
        <w:t>زيادة الحاجة للصيانة في ظل أمطار غزيرة وحرارة مرتفعة؛</w:t>
      </w:r>
    </w:p>
    <w:p w14:paraId="0221549D" w14:textId="77777777" w:rsidR="0089031D" w:rsidRPr="0089031D" w:rsidRDefault="0089031D" w:rsidP="0089031D">
      <w:pPr>
        <w:bidi/>
        <w:rPr>
          <w:rFonts w:asciiTheme="majorBidi" w:hAnsiTheme="majorBidi" w:cstheme="majorBidi"/>
          <w:sz w:val="24"/>
          <w:szCs w:val="24"/>
        </w:rPr>
      </w:pPr>
      <w:r w:rsidRPr="0089031D">
        <w:rPr>
          <w:rFonts w:asciiTheme="majorBidi" w:hAnsiTheme="majorBidi" w:cs="Times New Roman"/>
          <w:sz w:val="24"/>
          <w:szCs w:val="24"/>
          <w:rtl/>
        </w:rPr>
        <w:t>مباني المدارس من سبعينيات القرن الماضي مهددة بشكل خاص بسبب نوعية أسطحها المكشوفة وضعف العزل.</w:t>
      </w:r>
    </w:p>
    <w:p w14:paraId="53B7B957" w14:textId="77777777" w:rsidR="0089031D" w:rsidRPr="0089031D" w:rsidRDefault="0089031D" w:rsidP="0089031D">
      <w:pPr>
        <w:bidi/>
        <w:rPr>
          <w:rFonts w:asciiTheme="majorBidi" w:hAnsiTheme="majorBidi" w:cstheme="majorBidi"/>
          <w:sz w:val="24"/>
          <w:szCs w:val="24"/>
        </w:rPr>
      </w:pPr>
    </w:p>
    <w:p w14:paraId="4A4E2230" w14:textId="77777777" w:rsidR="0089031D" w:rsidRPr="0089031D" w:rsidRDefault="0089031D" w:rsidP="0089031D">
      <w:pPr>
        <w:bidi/>
        <w:rPr>
          <w:rFonts w:asciiTheme="majorBidi" w:hAnsiTheme="majorBidi" w:cstheme="majorBidi"/>
          <w:sz w:val="24"/>
          <w:szCs w:val="24"/>
        </w:rPr>
      </w:pPr>
      <w:r w:rsidRPr="0089031D">
        <w:rPr>
          <w:rFonts w:asciiTheme="majorBidi" w:hAnsiTheme="majorBidi" w:cs="Times New Roman"/>
          <w:sz w:val="24"/>
          <w:szCs w:val="24"/>
          <w:rtl/>
        </w:rPr>
        <w:lastRenderedPageBreak/>
        <w:t>كما ذكرت الخطة:</w:t>
      </w:r>
    </w:p>
    <w:p w14:paraId="3BD9AE9E" w14:textId="32826547" w:rsidR="0089031D" w:rsidRDefault="0089031D" w:rsidP="0089031D">
      <w:pPr>
        <w:bidi/>
        <w:rPr>
          <w:rFonts w:asciiTheme="majorBidi" w:hAnsiTheme="majorBidi" w:cs="Times New Roman"/>
          <w:sz w:val="24"/>
          <w:szCs w:val="24"/>
          <w:rtl/>
        </w:rPr>
      </w:pPr>
      <w:r w:rsidRPr="0089031D">
        <w:rPr>
          <w:rFonts w:asciiTheme="majorBidi" w:hAnsiTheme="majorBidi" w:cs="Times New Roman"/>
          <w:sz w:val="24"/>
          <w:szCs w:val="24"/>
          <w:rtl/>
        </w:rPr>
        <w:t>بعض المنشآت مثل البلدية، المدارس، والملاعب قريبة من مجاري المياه، وتحتاج إلى تقوية البنية الأساسية (مثل المنحدرات والضخ الاحتياطي).</w:t>
      </w:r>
    </w:p>
    <w:p w14:paraId="44878FD0" w14:textId="77777777" w:rsidR="007648DB" w:rsidRDefault="007648DB" w:rsidP="007648DB">
      <w:pPr>
        <w:bidi/>
        <w:rPr>
          <w:rFonts w:asciiTheme="majorBidi" w:hAnsiTheme="majorBidi" w:cs="Times New Roman"/>
          <w:sz w:val="24"/>
          <w:szCs w:val="24"/>
        </w:rPr>
      </w:pPr>
    </w:p>
    <w:p w14:paraId="5375B6CE" w14:textId="77777777" w:rsidR="007648DB" w:rsidRPr="00421887" w:rsidRDefault="007648DB" w:rsidP="007648DB">
      <w:pPr>
        <w:bidi/>
        <w:rPr>
          <w:rFonts w:asciiTheme="majorBidi" w:hAnsiTheme="majorBidi" w:cstheme="majorBidi"/>
          <w:b/>
          <w:bCs/>
          <w:color w:val="00B0F0"/>
          <w:sz w:val="24"/>
          <w:szCs w:val="24"/>
        </w:rPr>
      </w:pPr>
      <w:r w:rsidRPr="00421887">
        <w:rPr>
          <w:rFonts w:asciiTheme="majorBidi" w:hAnsiTheme="majorBidi" w:cs="Times New Roman"/>
          <w:b/>
          <w:bCs/>
          <w:color w:val="00B0F0"/>
          <w:sz w:val="24"/>
          <w:szCs w:val="24"/>
          <w:rtl/>
        </w:rPr>
        <w:t>الصفحة 30</w:t>
      </w:r>
    </w:p>
    <w:p w14:paraId="65F2DB18"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المواقع الملوثة المحتملة ومخاطرها المناخية</w:t>
      </w:r>
    </w:p>
    <w:p w14:paraId="30CC14E4"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 xml:space="preserve">تعرض هذه الخريطة مواقع الأراضي المصنفة كمناطق ملوثة أو معرضة للتلوث البيئي المحتمل، وذلك وفقًا لنظام التصنيف الوطني السويدي </w:t>
      </w:r>
      <w:r w:rsidRPr="007648DB">
        <w:rPr>
          <w:rFonts w:asciiTheme="majorBidi" w:hAnsiTheme="majorBidi" w:cstheme="majorBidi"/>
          <w:sz w:val="24"/>
          <w:szCs w:val="24"/>
        </w:rPr>
        <w:t>MIFO</w:t>
      </w:r>
      <w:r w:rsidRPr="007648DB">
        <w:rPr>
          <w:rFonts w:asciiTheme="majorBidi" w:hAnsiTheme="majorBidi" w:cs="Times New Roman"/>
          <w:sz w:val="24"/>
          <w:szCs w:val="24"/>
          <w:rtl/>
        </w:rPr>
        <w:t>.</w:t>
      </w:r>
    </w:p>
    <w:p w14:paraId="204A3B42"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تمثل هذه البيانات جزءًا من تحليل نقاط الضعف البيئية في ظل التغير المناخي.</w:t>
      </w:r>
    </w:p>
    <w:p w14:paraId="5AD010F1" w14:textId="77777777" w:rsidR="007648DB" w:rsidRPr="007648DB" w:rsidRDefault="007648DB" w:rsidP="007648DB">
      <w:pPr>
        <w:bidi/>
        <w:rPr>
          <w:rFonts w:asciiTheme="majorBidi" w:hAnsiTheme="majorBidi" w:cstheme="majorBidi"/>
          <w:sz w:val="24"/>
          <w:szCs w:val="24"/>
        </w:rPr>
      </w:pPr>
    </w:p>
    <w:p w14:paraId="7B26CFB4"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 xml:space="preserve"> شرح التصنيف (حسب الخريطة):</w:t>
      </w:r>
    </w:p>
    <w:p w14:paraId="1AFB2AA6"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 xml:space="preserve"> الفئة 1: مناطق ذات خطر كبير جدًا على صحة الإنسان والبيئة.</w:t>
      </w:r>
    </w:p>
    <w:p w14:paraId="309FD854"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 xml:space="preserve"> الفئة 2: مناطق ذات خطر كبير.</w:t>
      </w:r>
    </w:p>
    <w:p w14:paraId="7F3AE6ED"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 xml:space="preserve"> الفئة 3: خطر متوسط.</w:t>
      </w:r>
    </w:p>
    <w:p w14:paraId="11BA1F31"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 xml:space="preserve"> الفئة 4: خطر منخفض.</w:t>
      </w:r>
    </w:p>
    <w:p w14:paraId="6034C965" w14:textId="347DAB42"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 xml:space="preserve"> </w:t>
      </w:r>
      <w:r w:rsidRPr="007648DB">
        <w:rPr>
          <w:rFonts w:asciiTheme="majorBidi" w:hAnsiTheme="majorBidi" w:cstheme="majorBidi"/>
          <w:sz w:val="24"/>
          <w:szCs w:val="24"/>
        </w:rPr>
        <w:t>E</w:t>
      </w:r>
      <w:r w:rsidRPr="007648DB">
        <w:rPr>
          <w:rFonts w:asciiTheme="majorBidi" w:hAnsiTheme="majorBidi" w:cs="Times New Roman"/>
          <w:sz w:val="24"/>
          <w:szCs w:val="24"/>
          <w:rtl/>
        </w:rPr>
        <w:t>: تمت معالجتها أو لا تمثل خطرًا.</w:t>
      </w:r>
    </w:p>
    <w:p w14:paraId="641F0BDE"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رموز إضافية توضّح حساسية استخدام الأرض في تلك المناطق.</w:t>
      </w:r>
    </w:p>
    <w:p w14:paraId="16173E3C" w14:textId="77777777" w:rsidR="007648DB" w:rsidRPr="007648DB" w:rsidRDefault="007648DB" w:rsidP="007648DB">
      <w:pPr>
        <w:bidi/>
        <w:rPr>
          <w:rFonts w:asciiTheme="majorBidi" w:hAnsiTheme="majorBidi" w:cstheme="majorBidi"/>
          <w:sz w:val="24"/>
          <w:szCs w:val="24"/>
        </w:rPr>
      </w:pPr>
    </w:p>
    <w:p w14:paraId="14BB3D92" w14:textId="77777777" w:rsidR="007648DB" w:rsidRPr="00B23EFD" w:rsidRDefault="007648DB" w:rsidP="007648DB">
      <w:pPr>
        <w:bidi/>
        <w:rPr>
          <w:rFonts w:asciiTheme="majorBidi" w:hAnsiTheme="majorBidi" w:cstheme="majorBidi"/>
          <w:b/>
          <w:bCs/>
          <w:sz w:val="24"/>
          <w:szCs w:val="24"/>
          <w:u w:val="single"/>
        </w:rPr>
      </w:pPr>
      <w:r w:rsidRPr="007648DB">
        <w:rPr>
          <w:rFonts w:asciiTheme="majorBidi" w:hAnsiTheme="majorBidi" w:cs="Times New Roman"/>
          <w:b/>
          <w:bCs/>
          <w:sz w:val="24"/>
          <w:szCs w:val="24"/>
          <w:rtl/>
        </w:rPr>
        <w:t xml:space="preserve"> </w:t>
      </w:r>
      <w:r w:rsidRPr="00B23EFD">
        <w:rPr>
          <w:rFonts w:asciiTheme="majorBidi" w:hAnsiTheme="majorBidi" w:cs="Times New Roman"/>
          <w:b/>
          <w:bCs/>
          <w:sz w:val="24"/>
          <w:szCs w:val="24"/>
          <w:u w:val="single"/>
          <w:rtl/>
        </w:rPr>
        <w:t>أهمية الخريطة:</w:t>
      </w:r>
    </w:p>
    <w:p w14:paraId="6E35BF3C"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مع زيادة احتمالية الفيضانات والانزلاقات الأرضية بسبب التغير المناخي، فإن المناطق الملوثة تصبح مصدر خطر مزدوج:</w:t>
      </w:r>
    </w:p>
    <w:p w14:paraId="1EF65FA7"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إطلاق مواد سامة إلى المياه أو التربة.</w:t>
      </w:r>
    </w:p>
    <w:p w14:paraId="6CC05112" w14:textId="77777777" w:rsidR="007648DB" w:rsidRPr="007648DB" w:rsidRDefault="007648DB" w:rsidP="007648DB">
      <w:pPr>
        <w:bidi/>
        <w:rPr>
          <w:rFonts w:asciiTheme="majorBidi" w:hAnsiTheme="majorBidi" w:cstheme="majorBidi"/>
          <w:sz w:val="24"/>
          <w:szCs w:val="24"/>
        </w:rPr>
      </w:pPr>
      <w:r w:rsidRPr="007648DB">
        <w:rPr>
          <w:rFonts w:asciiTheme="majorBidi" w:hAnsiTheme="majorBidi" w:cs="Times New Roman"/>
          <w:sz w:val="24"/>
          <w:szCs w:val="24"/>
          <w:rtl/>
        </w:rPr>
        <w:t>تهديد مصادر الشرب أو المراعي أو حتى المناطق السكنية.</w:t>
      </w:r>
    </w:p>
    <w:p w14:paraId="28F323B7" w14:textId="77777777" w:rsidR="007648DB" w:rsidRPr="007648DB" w:rsidRDefault="007648DB" w:rsidP="007648DB">
      <w:pPr>
        <w:bidi/>
        <w:rPr>
          <w:rFonts w:asciiTheme="majorBidi" w:hAnsiTheme="majorBidi" w:cstheme="majorBidi"/>
          <w:sz w:val="24"/>
          <w:szCs w:val="24"/>
        </w:rPr>
      </w:pPr>
    </w:p>
    <w:p w14:paraId="165BDEC8" w14:textId="12ADE6D8" w:rsidR="007648DB" w:rsidRDefault="007648DB" w:rsidP="007648DB">
      <w:pPr>
        <w:bidi/>
        <w:rPr>
          <w:rFonts w:asciiTheme="majorBidi" w:hAnsiTheme="majorBidi" w:cs="Times New Roman"/>
          <w:sz w:val="24"/>
          <w:szCs w:val="24"/>
          <w:rtl/>
        </w:rPr>
      </w:pPr>
      <w:r w:rsidRPr="007648DB">
        <w:rPr>
          <w:rFonts w:asciiTheme="majorBidi" w:hAnsiTheme="majorBidi" w:cs="Times New Roman"/>
          <w:sz w:val="24"/>
          <w:szCs w:val="24"/>
          <w:rtl/>
        </w:rPr>
        <w:t>يُظهر تركّز عدد كبير من المواقع الحمراء والبرتقالية قرب مركز المدينة والسواحل، مما يبرز الحاجة إلى خطط معالجة عاجلة أو إجراءات وقائية.</w:t>
      </w:r>
    </w:p>
    <w:p w14:paraId="2A718462" w14:textId="77777777" w:rsidR="001E2DAA" w:rsidRPr="001E2DAA" w:rsidRDefault="001E2DAA" w:rsidP="001E2DAA">
      <w:pPr>
        <w:bidi/>
        <w:rPr>
          <w:rFonts w:asciiTheme="majorBidi" w:hAnsiTheme="majorBidi" w:cstheme="majorBidi"/>
          <w:sz w:val="24"/>
          <w:szCs w:val="24"/>
        </w:rPr>
      </w:pPr>
    </w:p>
    <w:p w14:paraId="251DCB59" w14:textId="77777777" w:rsidR="001E2DAA" w:rsidRDefault="001E2DAA" w:rsidP="001E2DAA">
      <w:pPr>
        <w:bidi/>
        <w:rPr>
          <w:rFonts w:asciiTheme="majorBidi" w:hAnsiTheme="majorBidi" w:cs="Times New Roman"/>
          <w:sz w:val="24"/>
          <w:szCs w:val="24"/>
        </w:rPr>
      </w:pPr>
    </w:p>
    <w:p w14:paraId="7129271F" w14:textId="77777777" w:rsidR="001E2DAA" w:rsidRPr="00421887" w:rsidRDefault="001E2DAA" w:rsidP="001E2DAA">
      <w:pPr>
        <w:bidi/>
        <w:rPr>
          <w:rFonts w:asciiTheme="majorBidi" w:hAnsiTheme="majorBidi" w:cstheme="majorBidi"/>
          <w:b/>
          <w:bCs/>
          <w:color w:val="00B0F0"/>
          <w:sz w:val="24"/>
          <w:szCs w:val="24"/>
        </w:rPr>
      </w:pPr>
      <w:r w:rsidRPr="00421887">
        <w:rPr>
          <w:rFonts w:asciiTheme="majorBidi" w:hAnsiTheme="majorBidi" w:cs="Times New Roman"/>
          <w:b/>
          <w:bCs/>
          <w:color w:val="00B0F0"/>
          <w:sz w:val="24"/>
          <w:szCs w:val="24"/>
          <w:rtl/>
        </w:rPr>
        <w:t xml:space="preserve">مقتطف من الصفحتين 31–32 </w:t>
      </w:r>
    </w:p>
    <w:p w14:paraId="52CED1E3" w14:textId="77777777" w:rsidR="001E2DAA" w:rsidRPr="001E2DAA" w:rsidRDefault="001E2DAA" w:rsidP="001E2DAA">
      <w:pPr>
        <w:bidi/>
        <w:rPr>
          <w:rFonts w:asciiTheme="majorBidi" w:hAnsiTheme="majorBidi" w:cstheme="majorBidi"/>
          <w:b/>
          <w:bCs/>
          <w:sz w:val="24"/>
          <w:szCs w:val="24"/>
        </w:rPr>
      </w:pPr>
      <w:r w:rsidRPr="001E2DAA">
        <w:rPr>
          <w:rFonts w:asciiTheme="majorBidi" w:hAnsiTheme="majorBidi" w:cs="Times New Roman"/>
          <w:b/>
          <w:bCs/>
          <w:sz w:val="24"/>
          <w:szCs w:val="24"/>
          <w:rtl/>
        </w:rPr>
        <w:t>الطبيعة والبيئة – استجابة النظم البيئية للتغير المناخي</w:t>
      </w:r>
    </w:p>
    <w:p w14:paraId="6356D498"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lastRenderedPageBreak/>
        <w:t>يركز هذا القسم على التأثيرات البيئية والبيولوجية للتغير المناخي، من خلال أربعة محاور رئيسية:</w:t>
      </w:r>
    </w:p>
    <w:p w14:paraId="1526B0F9" w14:textId="77777777" w:rsidR="001E2DAA" w:rsidRPr="001E2DAA" w:rsidRDefault="001E2DAA" w:rsidP="001E2DAA">
      <w:pPr>
        <w:bidi/>
        <w:rPr>
          <w:rFonts w:asciiTheme="majorBidi" w:hAnsiTheme="majorBidi" w:cstheme="majorBidi"/>
          <w:b/>
          <w:bCs/>
          <w:sz w:val="24"/>
          <w:szCs w:val="24"/>
        </w:rPr>
      </w:pPr>
      <w:r w:rsidRPr="001E2DAA">
        <w:rPr>
          <w:rFonts w:asciiTheme="majorBidi" w:hAnsiTheme="majorBidi" w:cs="Times New Roman"/>
          <w:b/>
          <w:bCs/>
          <w:sz w:val="24"/>
          <w:szCs w:val="24"/>
          <w:rtl/>
        </w:rPr>
        <w:t>3.3.1 البيئة الساحلية بين اليابسة والبحر</w:t>
      </w:r>
    </w:p>
    <w:p w14:paraId="08600D90"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المناطق الساحلية تُعد موائل حيوية للعديد من الأنواع، لكنها مهددة بسبب تآكل السواحل، وارتفاع منسوب البحر، وتزايد الملوثات.</w:t>
      </w:r>
    </w:p>
    <w:p w14:paraId="67F4FD44"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الحفاظ على التنوع الحيوي يتطلب ربط المواطن البيئية، وإتاحة مسارات "هروب بيئي" للأنواع عند تدهور موائلها.</w:t>
      </w:r>
    </w:p>
    <w:p w14:paraId="3CA4FD22"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البلدية تعمل على استصلاح موائل بحرية مثل زراعة الأعشاب البحرية واستعادة مصاطب المحار كجزء من التكيف البيئي.</w:t>
      </w:r>
    </w:p>
    <w:p w14:paraId="208FDC9E" w14:textId="77777777" w:rsidR="001E2DAA" w:rsidRPr="001E2DAA" w:rsidRDefault="001E2DAA" w:rsidP="001E2DAA">
      <w:pPr>
        <w:bidi/>
        <w:rPr>
          <w:rFonts w:asciiTheme="majorBidi" w:hAnsiTheme="majorBidi" w:cstheme="majorBidi"/>
          <w:sz w:val="24"/>
          <w:szCs w:val="24"/>
        </w:rPr>
      </w:pPr>
    </w:p>
    <w:p w14:paraId="4A0F5604" w14:textId="77777777" w:rsidR="001E2DAA" w:rsidRPr="001E2DAA" w:rsidRDefault="001E2DAA" w:rsidP="001E2DAA">
      <w:pPr>
        <w:bidi/>
        <w:rPr>
          <w:rFonts w:asciiTheme="majorBidi" w:hAnsiTheme="majorBidi" w:cstheme="majorBidi"/>
          <w:b/>
          <w:bCs/>
          <w:sz w:val="24"/>
          <w:szCs w:val="24"/>
        </w:rPr>
      </w:pPr>
      <w:r w:rsidRPr="001E2DAA">
        <w:rPr>
          <w:rFonts w:asciiTheme="majorBidi" w:hAnsiTheme="majorBidi" w:cs="Times New Roman"/>
          <w:b/>
          <w:bCs/>
          <w:sz w:val="24"/>
          <w:szCs w:val="24"/>
          <w:rtl/>
        </w:rPr>
        <w:t xml:space="preserve"> 3.3.2 البيئة المائية</w:t>
      </w:r>
    </w:p>
    <w:p w14:paraId="4963AF45"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الأنهار والجداول المحلية تدعم تكاثر أنواع أساسية مثل سمك السلمون والأنقليس.</w:t>
      </w:r>
    </w:p>
    <w:p w14:paraId="1047BF6A"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الجفاف والصيف الحار يهددان هذه المواطن المائية، وتوصي الخطة باستعادة الأراضي الرطبة، وتعزيز احتجاز المياه، وتحسين تصريف الأمطار.</w:t>
      </w:r>
    </w:p>
    <w:p w14:paraId="2B86F4B7"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هذه المواطن تؤدي أيضًا دورًا في تنقية المياه وتخزين الكربون.</w:t>
      </w:r>
    </w:p>
    <w:p w14:paraId="7366D496" w14:textId="77777777" w:rsidR="001E2DAA" w:rsidRPr="001E2DAA" w:rsidRDefault="001E2DAA" w:rsidP="001E2DAA">
      <w:pPr>
        <w:bidi/>
        <w:rPr>
          <w:rFonts w:asciiTheme="majorBidi" w:hAnsiTheme="majorBidi" w:cstheme="majorBidi"/>
          <w:sz w:val="24"/>
          <w:szCs w:val="24"/>
        </w:rPr>
      </w:pPr>
    </w:p>
    <w:p w14:paraId="4AF682F7" w14:textId="77777777" w:rsidR="001E2DAA" w:rsidRPr="001E2DAA" w:rsidRDefault="001E2DAA" w:rsidP="001E2DAA">
      <w:pPr>
        <w:bidi/>
        <w:rPr>
          <w:rFonts w:asciiTheme="majorBidi" w:hAnsiTheme="majorBidi" w:cstheme="majorBidi"/>
          <w:b/>
          <w:bCs/>
          <w:sz w:val="24"/>
          <w:szCs w:val="24"/>
        </w:rPr>
      </w:pPr>
      <w:r w:rsidRPr="001E2DAA">
        <w:rPr>
          <w:rFonts w:asciiTheme="majorBidi" w:hAnsiTheme="majorBidi" w:cs="Times New Roman"/>
          <w:b/>
          <w:bCs/>
          <w:sz w:val="24"/>
          <w:szCs w:val="24"/>
          <w:rtl/>
        </w:rPr>
        <w:t xml:space="preserve"> 3.3.3 الزراعة والمناظر الزراعية</w:t>
      </w:r>
    </w:p>
    <w:p w14:paraId="6E0B1CF6"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التغير المناخي يوفر فرصًا لزيادة الإنتاج لبعض المحاصيل، لكنه يرفع أيضًا من مخاطر الجفاف، الفيضانات، الأمراض، والأنواع الغازية.</w:t>
      </w:r>
    </w:p>
    <w:p w14:paraId="3B630466"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ستصبح الريّ والموارد المائية المحدودة تحديًا كبيرًا خلال فترات الجفاف، مما يتطلب تقنيات زراعية مرنة وسياسات للحفاظ على المياه.</w:t>
      </w:r>
    </w:p>
    <w:p w14:paraId="60ACA0C8" w14:textId="77777777" w:rsidR="001E2DAA" w:rsidRPr="001E2DAA" w:rsidRDefault="001E2DAA" w:rsidP="001E2DAA">
      <w:pPr>
        <w:bidi/>
        <w:rPr>
          <w:rFonts w:asciiTheme="majorBidi" w:hAnsiTheme="majorBidi" w:cstheme="majorBidi"/>
          <w:sz w:val="24"/>
          <w:szCs w:val="24"/>
        </w:rPr>
      </w:pPr>
    </w:p>
    <w:p w14:paraId="59A10FCA" w14:textId="77777777" w:rsidR="001E2DAA" w:rsidRPr="001E2DAA" w:rsidRDefault="001E2DAA" w:rsidP="001E2DAA">
      <w:pPr>
        <w:bidi/>
        <w:rPr>
          <w:rFonts w:asciiTheme="majorBidi" w:hAnsiTheme="majorBidi" w:cstheme="majorBidi"/>
          <w:b/>
          <w:bCs/>
          <w:sz w:val="24"/>
          <w:szCs w:val="24"/>
        </w:rPr>
      </w:pPr>
      <w:r w:rsidRPr="001E2DAA">
        <w:rPr>
          <w:rFonts w:asciiTheme="majorBidi" w:hAnsiTheme="majorBidi" w:cs="Times New Roman"/>
          <w:b/>
          <w:bCs/>
          <w:sz w:val="24"/>
          <w:szCs w:val="24"/>
          <w:rtl/>
        </w:rPr>
        <w:t xml:space="preserve"> 3.3.4 الغابات</w:t>
      </w:r>
    </w:p>
    <w:p w14:paraId="12E7B13F"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التغير المناخي وتأثيره على الغابات</w:t>
      </w:r>
    </w:p>
    <w:p w14:paraId="5D8770D6"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تشير تقارير السلطات البيئية السويدية إلى أن آثار التغير المناخي على الغابات بدأت بالفعل بالظهور، ومنها:</w:t>
      </w:r>
    </w:p>
    <w:p w14:paraId="3000AF5D"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تناقص كثافة الإبر في أشجار التنوب (دليل على تدهور الصحة العامة للأشجار).</w:t>
      </w:r>
    </w:p>
    <w:p w14:paraId="255452A9"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 xml:space="preserve"> من جهة، يمكن أن تؤدي بعض التغيرات المناخية إلى تعزيز نمو الغابات، مثل:</w:t>
      </w:r>
    </w:p>
    <w:p w14:paraId="2EF3E900"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ارتفاع تركيز ثاني أكسيد الكربون الذي يعزز التمثيل الضوئي.</w:t>
      </w:r>
    </w:p>
    <w:p w14:paraId="5E3E630A"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تحلل المواد العضوية في التربة بشكل أسرع، مما يزيد من توافر العناصر الغذائية.</w:t>
      </w:r>
    </w:p>
    <w:p w14:paraId="1A6A5FC3"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امتداد موسم النمو النباتي.</w:t>
      </w:r>
    </w:p>
    <w:p w14:paraId="7DE8693E"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 xml:space="preserve"> لكن في المقابل، هناك عوامل مناخية سلبية تُهدد هذا النمو، وتشمل:</w:t>
      </w:r>
    </w:p>
    <w:p w14:paraId="581A7292"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فترات الجفاف الطويلة.</w:t>
      </w:r>
    </w:p>
    <w:p w14:paraId="09AA3F68"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الأمطار الغزيرة.</w:t>
      </w:r>
    </w:p>
    <w:p w14:paraId="634F2FA0"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lastRenderedPageBreak/>
        <w:t>حرائق الغابات المتكررة.</w:t>
      </w:r>
    </w:p>
    <w:p w14:paraId="6FE30BD3"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زيادة شدة العواصف.</w:t>
      </w:r>
    </w:p>
    <w:p w14:paraId="7449A3C5"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تفشي الآفات مثل خنفساء اللحاء (</w:t>
      </w:r>
      <w:proofErr w:type="spellStart"/>
      <w:r w:rsidRPr="001E2DAA">
        <w:rPr>
          <w:rFonts w:asciiTheme="majorBidi" w:hAnsiTheme="majorBidi" w:cstheme="majorBidi"/>
          <w:sz w:val="24"/>
          <w:szCs w:val="24"/>
        </w:rPr>
        <w:t>Barkborre</w:t>
      </w:r>
      <w:proofErr w:type="spellEnd"/>
      <w:r w:rsidRPr="001E2DAA">
        <w:rPr>
          <w:rFonts w:asciiTheme="majorBidi" w:hAnsiTheme="majorBidi" w:cs="Times New Roman"/>
          <w:sz w:val="24"/>
          <w:szCs w:val="24"/>
          <w:rtl/>
        </w:rPr>
        <w:t>)، والتي ازداد انتشارها مع الشتاء المعتدل.</w:t>
      </w:r>
    </w:p>
    <w:p w14:paraId="481CC22A"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نقص الضوء في الخريف قد يحد من الاستفادة الكاملة من الموسم الأطول للنمو.</w:t>
      </w:r>
    </w:p>
    <w:p w14:paraId="12519A01" w14:textId="77777777" w:rsidR="001E2DAA" w:rsidRPr="001E2DAA" w:rsidRDefault="001E2DAA" w:rsidP="001E2DAA">
      <w:pPr>
        <w:bidi/>
        <w:rPr>
          <w:rFonts w:asciiTheme="majorBidi" w:hAnsiTheme="majorBidi" w:cstheme="majorBidi"/>
          <w:sz w:val="24"/>
          <w:szCs w:val="24"/>
        </w:rPr>
      </w:pPr>
    </w:p>
    <w:p w14:paraId="5F8DDC8C"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 xml:space="preserve"> توصيات الخطة:</w:t>
      </w:r>
    </w:p>
    <w:p w14:paraId="6052CBF0"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تؤكد الخطة على أهمية استعادة الأراضي الرطبة في الغابات والمزارع، لتعزيز تخزين الكربون.</w:t>
      </w:r>
    </w:p>
    <w:p w14:paraId="6366914C" w14:textId="77777777" w:rsidR="001E2DAA" w:rsidRPr="001E2DAA" w:rsidRDefault="001E2DAA" w:rsidP="001E2DAA">
      <w:pPr>
        <w:bidi/>
        <w:rPr>
          <w:rFonts w:asciiTheme="majorBidi" w:hAnsiTheme="majorBidi" w:cstheme="majorBidi"/>
          <w:sz w:val="24"/>
          <w:szCs w:val="24"/>
        </w:rPr>
      </w:pPr>
      <w:r w:rsidRPr="001E2DAA">
        <w:rPr>
          <w:rFonts w:asciiTheme="majorBidi" w:hAnsiTheme="majorBidi" w:cs="Times New Roman"/>
          <w:sz w:val="24"/>
          <w:szCs w:val="24"/>
          <w:rtl/>
        </w:rPr>
        <w:t>كما تدعو إلى التحول من زراعة التنوب إلى أنواع أخرى من الأشجار عريضة الأوراق، أكثر ملاءمة للظروف المناخية الجديدة.</w:t>
      </w:r>
    </w:p>
    <w:p w14:paraId="6E818216" w14:textId="70E10C03" w:rsidR="001E2DAA" w:rsidRDefault="001E2DAA" w:rsidP="001E2DAA">
      <w:pPr>
        <w:bidi/>
        <w:rPr>
          <w:rFonts w:asciiTheme="majorBidi" w:hAnsiTheme="majorBidi" w:cs="Times New Roman"/>
          <w:sz w:val="24"/>
          <w:szCs w:val="24"/>
        </w:rPr>
      </w:pPr>
      <w:r w:rsidRPr="001E2DAA">
        <w:rPr>
          <w:rFonts w:asciiTheme="majorBidi" w:hAnsiTheme="majorBidi" w:cs="Times New Roman"/>
          <w:sz w:val="24"/>
          <w:szCs w:val="24"/>
          <w:rtl/>
        </w:rPr>
        <w:t>تؤكد الخطة على أهمية استعادة الأراضي الرطبة داخل الغابات، واستبدال زراعة الصنوبريات بأنواع أكثر تنوعًا ومقاومة.</w:t>
      </w:r>
    </w:p>
    <w:p w14:paraId="7F60FC61" w14:textId="77777777" w:rsidR="00251FE0" w:rsidRDefault="00251FE0" w:rsidP="00251FE0">
      <w:pPr>
        <w:bidi/>
        <w:rPr>
          <w:rFonts w:asciiTheme="majorBidi" w:hAnsiTheme="majorBidi" w:cs="Times New Roman"/>
          <w:sz w:val="24"/>
          <w:szCs w:val="24"/>
        </w:rPr>
      </w:pPr>
    </w:p>
    <w:p w14:paraId="6240DD40" w14:textId="77777777" w:rsidR="0033617A" w:rsidRPr="00421887" w:rsidRDefault="0033617A" w:rsidP="0033617A">
      <w:pPr>
        <w:bidi/>
        <w:rPr>
          <w:rFonts w:asciiTheme="majorBidi" w:hAnsiTheme="majorBidi" w:cstheme="majorBidi"/>
          <w:b/>
          <w:bCs/>
          <w:color w:val="00B0F0"/>
          <w:sz w:val="24"/>
          <w:szCs w:val="24"/>
        </w:rPr>
      </w:pPr>
      <w:r w:rsidRPr="00421887">
        <w:rPr>
          <w:rFonts w:asciiTheme="majorBidi" w:hAnsiTheme="majorBidi" w:cs="Times New Roman"/>
          <w:b/>
          <w:bCs/>
          <w:color w:val="00B0F0"/>
          <w:sz w:val="24"/>
          <w:szCs w:val="24"/>
          <w:rtl/>
        </w:rPr>
        <w:t xml:space="preserve">الصفحة 35 </w:t>
      </w:r>
    </w:p>
    <w:p w14:paraId="363B662D" w14:textId="55C177BB" w:rsidR="0033617A" w:rsidRPr="0033617A" w:rsidRDefault="0033617A" w:rsidP="0033617A">
      <w:pPr>
        <w:bidi/>
        <w:rPr>
          <w:rFonts w:asciiTheme="majorBidi" w:hAnsiTheme="majorBidi" w:cstheme="majorBidi"/>
          <w:b/>
          <w:bCs/>
          <w:sz w:val="24"/>
          <w:szCs w:val="24"/>
        </w:rPr>
      </w:pPr>
      <w:r w:rsidRPr="0033617A">
        <w:rPr>
          <w:rFonts w:asciiTheme="majorBidi" w:hAnsiTheme="majorBidi" w:cs="Times New Roman"/>
          <w:b/>
          <w:bCs/>
          <w:sz w:val="24"/>
          <w:szCs w:val="24"/>
          <w:rtl/>
        </w:rPr>
        <w:t>التنفيذ والمتابعة: من الخطة إلى الواقع</w:t>
      </w:r>
    </w:p>
    <w:p w14:paraId="1FCBAF7B" w14:textId="77777777"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تؤكد الخطة أن العمل على التكيف مع التغير المناخي عملية مستمرة ومتجددة، تعتمد على تطور المعرفة والبيانات بمرور الوقت. ومع تراكم المعلومات الجديدة، سيتم إدماج نتائجها في الوثائق الاستراتيجية والتخطيطية الرسمية للبلدية.</w:t>
      </w:r>
    </w:p>
    <w:p w14:paraId="6417C112" w14:textId="77777777" w:rsidR="0033617A" w:rsidRPr="0033617A" w:rsidRDefault="0033617A" w:rsidP="0033617A">
      <w:pPr>
        <w:bidi/>
        <w:rPr>
          <w:rFonts w:asciiTheme="majorBidi" w:hAnsiTheme="majorBidi" w:cstheme="majorBidi"/>
          <w:sz w:val="24"/>
          <w:szCs w:val="24"/>
        </w:rPr>
      </w:pPr>
    </w:p>
    <w:p w14:paraId="7E56C300" w14:textId="77777777" w:rsidR="0033617A" w:rsidRPr="0033617A" w:rsidRDefault="0033617A" w:rsidP="0033617A">
      <w:pPr>
        <w:bidi/>
        <w:rPr>
          <w:rFonts w:asciiTheme="majorBidi" w:hAnsiTheme="majorBidi" w:cstheme="majorBidi"/>
          <w:b/>
          <w:bCs/>
          <w:sz w:val="24"/>
          <w:szCs w:val="24"/>
        </w:rPr>
      </w:pPr>
      <w:r w:rsidRPr="0033617A">
        <w:rPr>
          <w:rFonts w:asciiTheme="majorBidi" w:hAnsiTheme="majorBidi" w:cs="Times New Roman"/>
          <w:b/>
          <w:bCs/>
          <w:sz w:val="24"/>
          <w:szCs w:val="24"/>
          <w:rtl/>
        </w:rPr>
        <w:t xml:space="preserve"> آليات التنفيذ والمتابعة:</w:t>
      </w:r>
    </w:p>
    <w:p w14:paraId="6183D3AE" w14:textId="77777777"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سيتم إنشاء فريق عمل دائم متعدد التخصصات من جميع القطاعات البلدية، مهمته:</w:t>
      </w:r>
    </w:p>
    <w:p w14:paraId="195C9DA5" w14:textId="77777777"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مراقبة سير العمل في تنفيذ خطة التكيف؛</w:t>
      </w:r>
    </w:p>
    <w:p w14:paraId="111877D8" w14:textId="77777777"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تحديث قائمة الإجراءات التكيفية (الملحق التنفيذي).</w:t>
      </w:r>
    </w:p>
    <w:p w14:paraId="72BA5615" w14:textId="77777777"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تُقدم تقارير سنوية إلى مجلس البلدية تتضمن:</w:t>
      </w:r>
    </w:p>
    <w:p w14:paraId="718561CE" w14:textId="1FF173A1"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مراجعة حالة تنفيذ الإجراءات</w:t>
      </w:r>
    </w:p>
    <w:p w14:paraId="2506178B" w14:textId="0CEDA276"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تقييم مدى التقدم في الخطة</w:t>
      </w:r>
    </w:p>
    <w:p w14:paraId="75C20523" w14:textId="77777777"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اقتراح إجراءات جديدة عند الحاجة.</w:t>
      </w:r>
    </w:p>
    <w:p w14:paraId="2F4C0128" w14:textId="77777777"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تُحدث قائمة الإجراءات بانتظام كلما أُنجزت خطوات جديدة أو ظهرت حاجة لتعديلات.</w:t>
      </w:r>
    </w:p>
    <w:p w14:paraId="11D535AC" w14:textId="77777777" w:rsidR="0033617A" w:rsidRPr="0033617A" w:rsidRDefault="0033617A" w:rsidP="0033617A">
      <w:pPr>
        <w:bidi/>
        <w:rPr>
          <w:rFonts w:asciiTheme="majorBidi" w:hAnsiTheme="majorBidi" w:cstheme="majorBidi"/>
          <w:sz w:val="24"/>
          <w:szCs w:val="24"/>
        </w:rPr>
      </w:pPr>
    </w:p>
    <w:p w14:paraId="3B78CEAB" w14:textId="77777777"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 xml:space="preserve"> ا</w:t>
      </w:r>
      <w:r w:rsidRPr="0033617A">
        <w:rPr>
          <w:rFonts w:asciiTheme="majorBidi" w:hAnsiTheme="majorBidi" w:cs="Times New Roman"/>
          <w:b/>
          <w:bCs/>
          <w:sz w:val="24"/>
          <w:szCs w:val="24"/>
          <w:rtl/>
        </w:rPr>
        <w:t>لتمويل:</w:t>
      </w:r>
    </w:p>
    <w:p w14:paraId="249D3F07" w14:textId="77777777" w:rsidR="0033617A" w:rsidRPr="0033617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لا تتضمن الخطة الحالية تقديرات مالية مفصلة للإجراءات المحددة.</w:t>
      </w:r>
    </w:p>
    <w:p w14:paraId="29CEF702" w14:textId="3F87BF44" w:rsidR="00251FE0" w:rsidRPr="001E2DAA" w:rsidRDefault="0033617A" w:rsidP="0033617A">
      <w:pPr>
        <w:bidi/>
        <w:rPr>
          <w:rFonts w:asciiTheme="majorBidi" w:hAnsiTheme="majorBidi" w:cstheme="majorBidi"/>
          <w:sz w:val="24"/>
          <w:szCs w:val="24"/>
        </w:rPr>
      </w:pPr>
      <w:r w:rsidRPr="0033617A">
        <w:rPr>
          <w:rFonts w:asciiTheme="majorBidi" w:hAnsiTheme="majorBidi" w:cs="Times New Roman"/>
          <w:sz w:val="24"/>
          <w:szCs w:val="24"/>
          <w:rtl/>
        </w:rPr>
        <w:t>سيتم التعامل مع التكاليف في إطار الميزانية البلدية السنوية، وقد يتم طلب تمويل إضافي عند الضرورة.</w:t>
      </w:r>
    </w:p>
    <w:sectPr w:rsidR="00251FE0" w:rsidRPr="001E2DAA" w:rsidSect="003B249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0960"/>
    <w:multiLevelType w:val="hybridMultilevel"/>
    <w:tmpl w:val="CE7AB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C567F9"/>
    <w:multiLevelType w:val="multilevel"/>
    <w:tmpl w:val="0082D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ED48F7"/>
    <w:multiLevelType w:val="multilevel"/>
    <w:tmpl w:val="DD5EF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A13DAB"/>
    <w:multiLevelType w:val="multilevel"/>
    <w:tmpl w:val="FEFED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E81D6B"/>
    <w:multiLevelType w:val="multilevel"/>
    <w:tmpl w:val="81284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7A7979"/>
    <w:multiLevelType w:val="hybridMultilevel"/>
    <w:tmpl w:val="C7745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1A4BCC"/>
    <w:multiLevelType w:val="multilevel"/>
    <w:tmpl w:val="5106B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0762AC"/>
    <w:multiLevelType w:val="hybridMultilevel"/>
    <w:tmpl w:val="6AB88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C57D74"/>
    <w:multiLevelType w:val="hybridMultilevel"/>
    <w:tmpl w:val="4B186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7876895">
    <w:abstractNumId w:val="0"/>
  </w:num>
  <w:num w:numId="2" w16cid:durableId="392388465">
    <w:abstractNumId w:val="5"/>
  </w:num>
  <w:num w:numId="3" w16cid:durableId="1480534462">
    <w:abstractNumId w:val="2"/>
  </w:num>
  <w:num w:numId="4" w16cid:durableId="367873076">
    <w:abstractNumId w:val="3"/>
  </w:num>
  <w:num w:numId="5" w16cid:durableId="1065445816">
    <w:abstractNumId w:val="4"/>
  </w:num>
  <w:num w:numId="6" w16cid:durableId="1134710437">
    <w:abstractNumId w:val="1"/>
  </w:num>
  <w:num w:numId="7" w16cid:durableId="594364875">
    <w:abstractNumId w:val="6"/>
  </w:num>
  <w:num w:numId="8" w16cid:durableId="824974406">
    <w:abstractNumId w:val="7"/>
  </w:num>
  <w:num w:numId="9" w16cid:durableId="172243835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530"/>
    <w:rsid w:val="00001C54"/>
    <w:rsid w:val="00007530"/>
    <w:rsid w:val="0003323E"/>
    <w:rsid w:val="000705B4"/>
    <w:rsid w:val="000751C7"/>
    <w:rsid w:val="00085D1F"/>
    <w:rsid w:val="000B1170"/>
    <w:rsid w:val="001E2DAA"/>
    <w:rsid w:val="00251FE0"/>
    <w:rsid w:val="00256EAD"/>
    <w:rsid w:val="002A3C0C"/>
    <w:rsid w:val="002C7A17"/>
    <w:rsid w:val="00305603"/>
    <w:rsid w:val="0033617A"/>
    <w:rsid w:val="003B249B"/>
    <w:rsid w:val="00421887"/>
    <w:rsid w:val="00571DBA"/>
    <w:rsid w:val="00572A1E"/>
    <w:rsid w:val="005E1650"/>
    <w:rsid w:val="006F092E"/>
    <w:rsid w:val="00733AEA"/>
    <w:rsid w:val="007552F8"/>
    <w:rsid w:val="007648DB"/>
    <w:rsid w:val="007D7D71"/>
    <w:rsid w:val="0089031D"/>
    <w:rsid w:val="008E4C82"/>
    <w:rsid w:val="009C6BFB"/>
    <w:rsid w:val="00B23EFD"/>
    <w:rsid w:val="00B31197"/>
    <w:rsid w:val="00D93BAA"/>
    <w:rsid w:val="00DD3672"/>
    <w:rsid w:val="00E44E6E"/>
    <w:rsid w:val="00E95129"/>
    <w:rsid w:val="00EC3249"/>
    <w:rsid w:val="00FB5BB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B98F1"/>
  <w15:chartTrackingRefBased/>
  <w15:docId w15:val="{8DD3D143-315D-437E-A028-20470C6DD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753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0753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753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753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0753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075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75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75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75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53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0753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753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753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0753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075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75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75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7530"/>
    <w:rPr>
      <w:rFonts w:eastAsiaTheme="majorEastAsia" w:cstheme="majorBidi"/>
      <w:color w:val="272727" w:themeColor="text1" w:themeTint="D8"/>
    </w:rPr>
  </w:style>
  <w:style w:type="paragraph" w:styleId="Title">
    <w:name w:val="Title"/>
    <w:basedOn w:val="Normal"/>
    <w:next w:val="Normal"/>
    <w:link w:val="TitleChar"/>
    <w:uiPriority w:val="10"/>
    <w:qFormat/>
    <w:rsid w:val="000075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5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5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5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7530"/>
    <w:pPr>
      <w:spacing w:before="160"/>
      <w:jc w:val="center"/>
    </w:pPr>
    <w:rPr>
      <w:i/>
      <w:iCs/>
      <w:color w:val="404040" w:themeColor="text1" w:themeTint="BF"/>
    </w:rPr>
  </w:style>
  <w:style w:type="character" w:customStyle="1" w:styleId="QuoteChar">
    <w:name w:val="Quote Char"/>
    <w:basedOn w:val="DefaultParagraphFont"/>
    <w:link w:val="Quote"/>
    <w:uiPriority w:val="29"/>
    <w:rsid w:val="00007530"/>
    <w:rPr>
      <w:i/>
      <w:iCs/>
      <w:color w:val="404040" w:themeColor="text1" w:themeTint="BF"/>
    </w:rPr>
  </w:style>
  <w:style w:type="paragraph" w:styleId="ListParagraph">
    <w:name w:val="List Paragraph"/>
    <w:basedOn w:val="Normal"/>
    <w:uiPriority w:val="34"/>
    <w:qFormat/>
    <w:rsid w:val="00007530"/>
    <w:pPr>
      <w:ind w:left="720"/>
      <w:contextualSpacing/>
    </w:pPr>
  </w:style>
  <w:style w:type="character" w:styleId="IntenseEmphasis">
    <w:name w:val="Intense Emphasis"/>
    <w:basedOn w:val="DefaultParagraphFont"/>
    <w:uiPriority w:val="21"/>
    <w:qFormat/>
    <w:rsid w:val="00007530"/>
    <w:rPr>
      <w:i/>
      <w:iCs/>
      <w:color w:val="2F5496" w:themeColor="accent1" w:themeShade="BF"/>
    </w:rPr>
  </w:style>
  <w:style w:type="paragraph" w:styleId="IntenseQuote">
    <w:name w:val="Intense Quote"/>
    <w:basedOn w:val="Normal"/>
    <w:next w:val="Normal"/>
    <w:link w:val="IntenseQuoteChar"/>
    <w:uiPriority w:val="30"/>
    <w:qFormat/>
    <w:rsid w:val="0000753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07530"/>
    <w:rPr>
      <w:i/>
      <w:iCs/>
      <w:color w:val="2F5496" w:themeColor="accent1" w:themeShade="BF"/>
    </w:rPr>
  </w:style>
  <w:style w:type="character" w:styleId="IntenseReference">
    <w:name w:val="Intense Reference"/>
    <w:basedOn w:val="DefaultParagraphFont"/>
    <w:uiPriority w:val="32"/>
    <w:qFormat/>
    <w:rsid w:val="0000753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0076569">
      <w:bodyDiv w:val="1"/>
      <w:marLeft w:val="0"/>
      <w:marRight w:val="0"/>
      <w:marTop w:val="0"/>
      <w:marBottom w:val="0"/>
      <w:divBdr>
        <w:top w:val="none" w:sz="0" w:space="0" w:color="auto"/>
        <w:left w:val="none" w:sz="0" w:space="0" w:color="auto"/>
        <w:bottom w:val="none" w:sz="0" w:space="0" w:color="auto"/>
        <w:right w:val="none" w:sz="0" w:space="0" w:color="auto"/>
      </w:divBdr>
    </w:div>
    <w:div w:id="1065491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1461</TotalTime>
  <Pages>9</Pages>
  <Words>1911</Words>
  <Characters>10894</Characters>
  <Application>Microsoft Office Word</Application>
  <DocSecurity>0</DocSecurity>
  <Lines>90</Lines>
  <Paragraphs>25</Paragraphs>
  <ScaleCrop>false</ScaleCrop>
  <Company/>
  <LinksUpToDate>false</LinksUpToDate>
  <CharactersWithSpaces>12780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Khalil Mohamad Baraa</dc:creator>
  <cp:keywords/>
  <dc:description/>
  <cp:lastModifiedBy>Khalil Mohamad Baraa</cp:lastModifiedBy>
  <cp:revision>49</cp:revision>
  <dcterms:created xsi:type="dcterms:W3CDTF">2025-04-29T10:34:00Z</dcterms:created>
  <dcterms:modified xsi:type="dcterms:W3CDTF">2025-05-05T08:00:00Z</dcterms:modified>
</cp:coreProperties>
</file>